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9B" w:rsidRPr="000F6CE4" w:rsidRDefault="004E5167" w:rsidP="004E5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щодо необхідності встановлення (формування) тарифів на послуги з розподілу електричної енергії </w:t>
      </w:r>
    </w:p>
    <w:p w:rsidR="004E5167" w:rsidRPr="000F6CE4" w:rsidRDefault="004E5167" w:rsidP="004E5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proofErr w:type="spellStart"/>
      <w:r w:rsidRPr="000F6CE4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0F6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«Рівнеобленерго на 2019 рік</w:t>
      </w:r>
    </w:p>
    <w:p w:rsidR="004E5167" w:rsidRPr="000F6CE4" w:rsidRDefault="004E5167" w:rsidP="00BD2F65">
      <w:pPr>
        <w:jc w:val="center"/>
        <w:rPr>
          <w:rFonts w:ascii="Times New Roman" w:hAnsi="Times New Roman" w:cs="Times New Roman"/>
          <w:color w:val="566473"/>
          <w:sz w:val="24"/>
          <w:szCs w:val="24"/>
          <w:shd w:val="clear" w:color="auto" w:fill="FFFFFF"/>
          <w:lang w:val="uk-UA"/>
        </w:rPr>
      </w:pPr>
    </w:p>
    <w:p w:rsidR="004E5167" w:rsidRPr="000F6CE4" w:rsidRDefault="004E5167" w:rsidP="006B5387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lang w:val="uk-UA"/>
        </w:rPr>
      </w:pPr>
      <w:r w:rsidRPr="000F6CE4">
        <w:rPr>
          <w:lang w:val="uk-UA"/>
        </w:rPr>
        <w:t xml:space="preserve">У відповідності до </w:t>
      </w:r>
      <w:hyperlink r:id="rId5" w:history="1">
        <w:r w:rsidRPr="000F6CE4">
          <w:rPr>
            <w:rStyle w:val="a6"/>
            <w:sz w:val="24"/>
            <w:szCs w:val="24"/>
            <w:lang w:val="uk-UA"/>
          </w:rPr>
          <w:t>Порядку проведення відкритого обговорення проектів рішень Національної комісії, що здійснює державне регулювання у сферах енергетики та комунальних послуг</w:t>
        </w:r>
      </w:hyperlink>
      <w:r w:rsidRPr="000F6CE4">
        <w:rPr>
          <w:lang w:val="uk-UA"/>
        </w:rPr>
        <w:t xml:space="preserve"> (постанова НКРЕКП від 30.06.2017 року № 866) та </w:t>
      </w:r>
      <w:hyperlink r:id="rId6" w:history="1">
        <w:r w:rsidRPr="000F6CE4">
          <w:rPr>
            <w:rStyle w:val="a6"/>
            <w:color w:val="auto"/>
            <w:sz w:val="24"/>
            <w:szCs w:val="24"/>
            <w:shd w:val="clear" w:color="auto" w:fill="FFFFFF"/>
            <w:lang w:val="uk-UA"/>
          </w:rPr>
          <w:t xml:space="preserve">Закону України </w:t>
        </w:r>
        <w:r w:rsidRPr="000F6CE4">
          <w:rPr>
            <w:rStyle w:val="a6"/>
            <w:sz w:val="24"/>
            <w:szCs w:val="24"/>
            <w:lang w:val="uk-UA"/>
          </w:rPr>
          <w:t>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</w:t>
        </w:r>
      </w:hyperlink>
      <w:r w:rsidRPr="000F6CE4">
        <w:rPr>
          <w:shd w:val="clear" w:color="auto" w:fill="FFFFFF"/>
          <w:lang w:val="uk-UA"/>
        </w:rPr>
        <w:t xml:space="preserve"> </w:t>
      </w:r>
      <w:proofErr w:type="spellStart"/>
      <w:r w:rsidRPr="000F6CE4">
        <w:rPr>
          <w:lang w:val="uk-UA"/>
        </w:rPr>
        <w:t>ПрАТ</w:t>
      </w:r>
      <w:proofErr w:type="spellEnd"/>
      <w:r w:rsidRPr="000F6CE4">
        <w:rPr>
          <w:lang w:val="uk-UA"/>
        </w:rPr>
        <w:t xml:space="preserve"> «Рівнеобленерго» повідомляє про </w:t>
      </w:r>
      <w:r w:rsidRPr="000F6CE4">
        <w:rPr>
          <w:shd w:val="clear" w:color="auto" w:fill="FFFFFF"/>
          <w:lang w:val="uk-UA"/>
        </w:rPr>
        <w:t xml:space="preserve">початок відкритого обговорення (відкритого слухання) щодо питання встановлення </w:t>
      </w:r>
      <w:r w:rsidRPr="000F6CE4">
        <w:rPr>
          <w:b/>
          <w:shd w:val="clear" w:color="auto" w:fill="FFFFFF"/>
          <w:lang w:val="uk-UA"/>
        </w:rPr>
        <w:t>тарифів на послуги з розподілу електричної енергії  на 2019 рік</w:t>
      </w:r>
      <w:r w:rsidRPr="000F6CE4">
        <w:rPr>
          <w:b/>
          <w:lang w:val="uk-UA"/>
        </w:rPr>
        <w:t xml:space="preserve">. </w:t>
      </w:r>
    </w:p>
    <w:p w:rsidR="004E5167" w:rsidRPr="000F6CE4" w:rsidRDefault="004E5167" w:rsidP="006B5387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lang w:val="uk-UA" w:eastAsia="en-US"/>
        </w:rPr>
      </w:pPr>
    </w:p>
    <w:p w:rsidR="004E5167" w:rsidRDefault="004E5167" w:rsidP="006B5387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lang w:val="uk-UA" w:eastAsia="en-US"/>
        </w:rPr>
      </w:pPr>
      <w:r w:rsidRPr="000F6CE4">
        <w:rPr>
          <w:rFonts w:eastAsiaTheme="minorHAnsi"/>
          <w:lang w:val="uk-UA" w:eastAsia="en-US"/>
        </w:rPr>
        <w:t xml:space="preserve">Встановлення </w:t>
      </w:r>
      <w:proofErr w:type="spellStart"/>
      <w:r w:rsidRPr="000F6CE4">
        <w:rPr>
          <w:rFonts w:eastAsiaTheme="minorHAnsi"/>
          <w:lang w:val="uk-UA" w:eastAsia="en-US"/>
        </w:rPr>
        <w:t>ПрАТ</w:t>
      </w:r>
      <w:proofErr w:type="spellEnd"/>
      <w:r w:rsidRPr="000F6CE4">
        <w:rPr>
          <w:rFonts w:eastAsiaTheme="minorHAnsi"/>
          <w:lang w:val="uk-UA" w:eastAsia="en-US"/>
        </w:rPr>
        <w:t xml:space="preserve"> «Рівнеобленерго»  тарифів на розподіл електричної енергії на 2019 рік здійснюється </w:t>
      </w:r>
      <w:r w:rsidR="000F6CE4">
        <w:rPr>
          <w:rFonts w:eastAsiaTheme="minorHAnsi"/>
          <w:lang w:val="uk-UA" w:eastAsia="en-US"/>
        </w:rPr>
        <w:t>у відповідності до</w:t>
      </w:r>
      <w:r w:rsidRPr="000F6CE4">
        <w:rPr>
          <w:rFonts w:eastAsiaTheme="minorHAnsi"/>
          <w:lang w:val="uk-UA" w:eastAsia="en-US"/>
        </w:rPr>
        <w:t xml:space="preserve"> вимог Закону України «Про ринок електричної енергії України» від 11 червня 2017 року, яким передбачено впровадження нової моделі ринку з відокремленням функцій з розподілу та постачання електричної енергії.</w:t>
      </w:r>
    </w:p>
    <w:p w:rsidR="000F6CE4" w:rsidRPr="000F6CE4" w:rsidRDefault="000F6CE4" w:rsidP="006B5387">
      <w:pPr>
        <w:shd w:val="clear" w:color="auto" w:fill="FFFFFF"/>
        <w:tabs>
          <w:tab w:val="left" w:pos="567"/>
        </w:tabs>
        <w:spacing w:after="0"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>Відповідно до статті 8 вищезазначеного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акону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державному регулюванню підлягають тарифи на послуги з розподілу електричної енергії.</w:t>
      </w:r>
    </w:p>
    <w:p w:rsidR="006B5387" w:rsidRPr="000F6CE4" w:rsidRDefault="0049039B" w:rsidP="006B53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Тарифи на послуги з розподілу електричної енергії розраховані </w:t>
      </w:r>
      <w:r w:rsidR="006B538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B5387" w:rsidRPr="000F6CE4">
        <w:rPr>
          <w:rFonts w:ascii="Times New Roman" w:hAnsi="Times New Roman" w:cs="Times New Roman"/>
          <w:sz w:val="24"/>
          <w:szCs w:val="24"/>
          <w:lang w:val="uk-UA"/>
        </w:rPr>
        <w:t>а підставі Порядку встановлення (формування) тарифів на послуги з розподілу електричної енергії, затвердженого постановою НКРЕКП від 05.10.2018 № 1175,</w:t>
      </w:r>
      <w:r w:rsidR="006B538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6B5387"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виходячи з потреб Товариства для здійснення ліцензійної діяльності з розподілу електричної енергії</w:t>
      </w:r>
      <w:r w:rsidR="006B5387" w:rsidRPr="006B53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387">
        <w:rPr>
          <w:rFonts w:ascii="Times New Roman" w:hAnsi="Times New Roman" w:cs="Times New Roman"/>
          <w:sz w:val="24"/>
          <w:szCs w:val="24"/>
          <w:lang w:val="uk-UA"/>
        </w:rPr>
        <w:t xml:space="preserve">у 2019 році. </w:t>
      </w:r>
    </w:p>
    <w:p w:rsidR="0049039B" w:rsidRPr="000F6CE4" w:rsidRDefault="0049039B" w:rsidP="006B538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>До прогнозованих витрат (прогнозованого необхідного доходу) ліцензіатом з розподілу електричної енергії включені матеріальні витрати, витрати на закупівлю електричної енергії з метою компенсації витрат електроенергії на її розподіл, витрати на оплату праці, відрахування на соціальні заходи, амортизацію, інші операційні витрати</w:t>
      </w:r>
      <w:r w:rsidR="006B5387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6B5387" w:rsidRPr="006B5387">
        <w:rPr>
          <w:rFonts w:ascii="Times New Roman" w:hAnsi="Times New Roman" w:cs="Times New Roman"/>
          <w:sz w:val="24"/>
          <w:szCs w:val="24"/>
          <w:lang w:val="uk-UA"/>
        </w:rPr>
        <w:t>ефіцит коштів в частині витрат, пов’язаних з наданням послуг з приєднання електроустановок замовників до електричних мереж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039B" w:rsidRPr="000F6CE4" w:rsidRDefault="0049039B" w:rsidP="006B538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>На вимогу З</w:t>
      </w:r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акону 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країни 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«Про ринок електричної енергії» до структури прогнозних тарифів 2019 року включені витрати на закупівлю електричної енергії з метою компенсації втрат електроенергії на її розподіл (ці витрати складатимуть орієнтовно 4</w:t>
      </w:r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% від загального рівня витрат підприємства). У діючих тарифах на розподіл ці витрати відсутні, бо включалися не до тарифу на розподіл (передачу), а безпосередньо до  роздрібного тарифу, за яким розраховувалися споживачі. </w:t>
      </w:r>
    </w:p>
    <w:p w:rsidR="000F6CE4" w:rsidRPr="000F6CE4" w:rsidRDefault="000F6CE4" w:rsidP="006B538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39B" w:rsidRPr="000F6CE4" w:rsidRDefault="0049039B" w:rsidP="006B538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>Запропонований рівень тарифів на послуги з розподілу електричної енергії</w:t>
      </w:r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0F6CE4"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«Рівнеобленерго» у 2019 році 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>буде становити:</w:t>
      </w:r>
    </w:p>
    <w:p w:rsidR="0049039B" w:rsidRPr="000F6CE4" w:rsidRDefault="0049039B" w:rsidP="000F6C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для 1 класу напруги – </w:t>
      </w:r>
      <w:r w:rsidR="00DD5C22">
        <w:rPr>
          <w:rFonts w:ascii="Times New Roman" w:hAnsi="Times New Roman" w:cs="Times New Roman"/>
          <w:sz w:val="24"/>
          <w:szCs w:val="24"/>
          <w:lang w:val="uk-UA"/>
        </w:rPr>
        <w:t>226,92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6CE4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0F6CE4">
        <w:rPr>
          <w:rFonts w:ascii="Times New Roman" w:hAnsi="Times New Roman" w:cs="Times New Roman"/>
          <w:sz w:val="24"/>
          <w:szCs w:val="24"/>
          <w:lang w:val="uk-UA"/>
        </w:rPr>
        <w:t>/МВт*год.</w:t>
      </w:r>
    </w:p>
    <w:p w:rsidR="0049039B" w:rsidRPr="000F6CE4" w:rsidRDefault="0049039B" w:rsidP="000F6C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для 2 класу напруги – </w:t>
      </w:r>
      <w:r w:rsidR="00DD5C22">
        <w:rPr>
          <w:rFonts w:ascii="Times New Roman" w:hAnsi="Times New Roman" w:cs="Times New Roman"/>
          <w:sz w:val="24"/>
          <w:szCs w:val="24"/>
          <w:lang w:val="uk-UA"/>
        </w:rPr>
        <w:t>883,46</w:t>
      </w:r>
      <w:r w:rsidRPr="000F6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6CE4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0F6CE4">
        <w:rPr>
          <w:rFonts w:ascii="Times New Roman" w:hAnsi="Times New Roman" w:cs="Times New Roman"/>
          <w:sz w:val="24"/>
          <w:szCs w:val="24"/>
          <w:lang w:val="uk-UA"/>
        </w:rPr>
        <w:t>/МВт*год.</w:t>
      </w:r>
    </w:p>
    <w:p w:rsidR="0049039B" w:rsidRPr="000F6CE4" w:rsidRDefault="0049039B" w:rsidP="000F6CE4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39B" w:rsidRPr="000F6CE4" w:rsidRDefault="0049039B" w:rsidP="004E5167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lang w:val="uk-UA" w:eastAsia="en-US"/>
        </w:rPr>
      </w:pPr>
    </w:p>
    <w:sectPr w:rsidR="0049039B" w:rsidRPr="000F6CE4" w:rsidSect="0068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ECD"/>
    <w:multiLevelType w:val="hybridMultilevel"/>
    <w:tmpl w:val="EF344AEE"/>
    <w:lvl w:ilvl="0" w:tplc="04E8B85A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76E0"/>
    <w:rsid w:val="0001783D"/>
    <w:rsid w:val="000556E3"/>
    <w:rsid w:val="00081D94"/>
    <w:rsid w:val="000D1F39"/>
    <w:rsid w:val="000F2D2E"/>
    <w:rsid w:val="000F2F25"/>
    <w:rsid w:val="000F6CE4"/>
    <w:rsid w:val="00100116"/>
    <w:rsid w:val="00153A2B"/>
    <w:rsid w:val="00157E59"/>
    <w:rsid w:val="00185480"/>
    <w:rsid w:val="001D04D6"/>
    <w:rsid w:val="001E6849"/>
    <w:rsid w:val="002476E0"/>
    <w:rsid w:val="002663BE"/>
    <w:rsid w:val="002943FE"/>
    <w:rsid w:val="00330B40"/>
    <w:rsid w:val="003E4754"/>
    <w:rsid w:val="003E6565"/>
    <w:rsid w:val="003F4038"/>
    <w:rsid w:val="00425489"/>
    <w:rsid w:val="00454FF9"/>
    <w:rsid w:val="004624AF"/>
    <w:rsid w:val="004814B9"/>
    <w:rsid w:val="0049039B"/>
    <w:rsid w:val="004E5167"/>
    <w:rsid w:val="00571B7E"/>
    <w:rsid w:val="0058073F"/>
    <w:rsid w:val="00583BCC"/>
    <w:rsid w:val="005872D7"/>
    <w:rsid w:val="00610AE3"/>
    <w:rsid w:val="00651D0A"/>
    <w:rsid w:val="00686E63"/>
    <w:rsid w:val="00690C51"/>
    <w:rsid w:val="006B5387"/>
    <w:rsid w:val="006C6093"/>
    <w:rsid w:val="00720379"/>
    <w:rsid w:val="0074005E"/>
    <w:rsid w:val="00752BA0"/>
    <w:rsid w:val="007C0A94"/>
    <w:rsid w:val="007D1760"/>
    <w:rsid w:val="007F5FCA"/>
    <w:rsid w:val="008040F8"/>
    <w:rsid w:val="00842C5F"/>
    <w:rsid w:val="00865DAE"/>
    <w:rsid w:val="0088009F"/>
    <w:rsid w:val="008D5172"/>
    <w:rsid w:val="008E1F02"/>
    <w:rsid w:val="009A013E"/>
    <w:rsid w:val="009D572F"/>
    <w:rsid w:val="00A268D1"/>
    <w:rsid w:val="00A37769"/>
    <w:rsid w:val="00AA0977"/>
    <w:rsid w:val="00B1011F"/>
    <w:rsid w:val="00B83722"/>
    <w:rsid w:val="00B96971"/>
    <w:rsid w:val="00BA616E"/>
    <w:rsid w:val="00BB0022"/>
    <w:rsid w:val="00BC61ED"/>
    <w:rsid w:val="00BC6FCD"/>
    <w:rsid w:val="00BD2F65"/>
    <w:rsid w:val="00C01932"/>
    <w:rsid w:val="00C07D67"/>
    <w:rsid w:val="00C319DF"/>
    <w:rsid w:val="00C36EC6"/>
    <w:rsid w:val="00C92C3A"/>
    <w:rsid w:val="00C97E0D"/>
    <w:rsid w:val="00CD7760"/>
    <w:rsid w:val="00DB5D23"/>
    <w:rsid w:val="00DD52A2"/>
    <w:rsid w:val="00DD59EF"/>
    <w:rsid w:val="00DD5C22"/>
    <w:rsid w:val="00E0741C"/>
    <w:rsid w:val="00E10184"/>
    <w:rsid w:val="00E85B0E"/>
    <w:rsid w:val="00F30ACA"/>
    <w:rsid w:val="00F93A3F"/>
    <w:rsid w:val="00F958F8"/>
    <w:rsid w:val="00FB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4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1760"/>
    <w:rPr>
      <w:strike w:val="0"/>
      <w:dstrike w:val="0"/>
      <w:color w:val="0071BA"/>
      <w:sz w:val="18"/>
      <w:szCs w:val="18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4E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4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1760"/>
    <w:rPr>
      <w:strike w:val="0"/>
      <w:dstrike w:val="0"/>
      <w:color w:val="0071BA"/>
      <w:sz w:val="18"/>
      <w:szCs w:val="18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887-19" TargetMode="External"/><Relationship Id="rId5" Type="http://schemas.openxmlformats.org/officeDocument/2006/relationships/hyperlink" Target="http://zakon2.rada.gov.ua/laws/show/v0866874-1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Рівнеобленерго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Krasyuk Evgeniy</dc:creator>
  <cp:lastModifiedBy>Iryna.Levytska</cp:lastModifiedBy>
  <cp:revision>3</cp:revision>
  <cp:lastPrinted>2017-07-28T16:12:00Z</cp:lastPrinted>
  <dcterms:created xsi:type="dcterms:W3CDTF">2018-10-10T12:04:00Z</dcterms:created>
  <dcterms:modified xsi:type="dcterms:W3CDTF">2018-10-10T12:04:00Z</dcterms:modified>
</cp:coreProperties>
</file>