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F68DC" w14:textId="77777777" w:rsidR="001F5ADA" w:rsidRPr="00327CB7" w:rsidRDefault="001F5ADA" w:rsidP="001F5ADA">
      <w:pPr>
        <w:spacing w:after="0" w:line="240" w:lineRule="auto"/>
        <w:ind w:left="6663"/>
        <w:jc w:val="both"/>
        <w:rPr>
          <w:i/>
          <w:sz w:val="14"/>
          <w:szCs w:val="16"/>
          <w:lang w:val="uk-UA"/>
        </w:rPr>
      </w:pPr>
      <w:r w:rsidRPr="00327CB7">
        <w:rPr>
          <w:i/>
          <w:sz w:val="14"/>
          <w:szCs w:val="16"/>
          <w:lang w:val="uk-UA"/>
        </w:rPr>
        <w:t>Додаток до розпорядження №_______ від ____ листопада 2023 р.</w:t>
      </w:r>
    </w:p>
    <w:p w14:paraId="4C867951" w14:textId="77777777" w:rsidR="00B07A3E" w:rsidRPr="00327CB7" w:rsidRDefault="00B07A3E" w:rsidP="00B07A3E">
      <w:pPr>
        <w:spacing w:after="0" w:line="240" w:lineRule="auto"/>
        <w:ind w:left="6804"/>
        <w:jc w:val="both"/>
        <w:rPr>
          <w:b/>
          <w:sz w:val="14"/>
          <w:szCs w:val="16"/>
          <w:lang w:val="uk-UA"/>
        </w:rPr>
      </w:pPr>
      <w:r w:rsidRPr="00327CB7">
        <w:rPr>
          <w:b/>
          <w:sz w:val="14"/>
          <w:szCs w:val="16"/>
          <w:lang w:val="uk-UA"/>
        </w:rPr>
        <w:t>Додаток №4* до Договору споживача про</w:t>
      </w:r>
    </w:p>
    <w:p w14:paraId="5DE8F782" w14:textId="77777777" w:rsidR="00B07A3E" w:rsidRPr="00327CB7" w:rsidRDefault="00B07A3E" w:rsidP="00B07A3E">
      <w:pPr>
        <w:spacing w:after="0" w:line="240" w:lineRule="auto"/>
        <w:ind w:left="6804"/>
        <w:rPr>
          <w:b/>
          <w:sz w:val="14"/>
          <w:szCs w:val="16"/>
          <w:lang w:val="uk-UA"/>
        </w:rPr>
      </w:pPr>
      <w:r w:rsidRPr="00327CB7">
        <w:rPr>
          <w:b/>
          <w:sz w:val="14"/>
          <w:szCs w:val="16"/>
          <w:lang w:val="uk-UA"/>
        </w:rPr>
        <w:t>надання послуг з розподілу  електричної енергії</w:t>
      </w:r>
    </w:p>
    <w:p w14:paraId="4D6C2352" w14:textId="77777777" w:rsidR="00B07A3E" w:rsidRPr="00327CB7" w:rsidRDefault="00B07A3E" w:rsidP="00B07A3E">
      <w:pPr>
        <w:spacing w:after="0" w:line="240" w:lineRule="auto"/>
        <w:ind w:left="6804"/>
        <w:rPr>
          <w:b/>
          <w:sz w:val="14"/>
          <w:szCs w:val="16"/>
          <w:u w:val="single"/>
          <w:lang w:val="uk-UA"/>
        </w:rPr>
      </w:pPr>
      <w:r w:rsidRPr="00327CB7">
        <w:rPr>
          <w:b/>
          <w:sz w:val="14"/>
          <w:szCs w:val="16"/>
          <w:lang w:val="uk-UA"/>
        </w:rPr>
        <w:t>№ _________________ від “____”___________  ____р.</w:t>
      </w:r>
    </w:p>
    <w:p w14:paraId="4893EC9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center"/>
        <w:rPr>
          <w:b/>
          <w:sz w:val="18"/>
          <w:lang w:val="uk-UA"/>
        </w:rPr>
      </w:pPr>
      <w:r w:rsidRPr="00327CB7">
        <w:rPr>
          <w:b/>
          <w:sz w:val="18"/>
          <w:lang w:val="uk-UA"/>
        </w:rPr>
        <w:t xml:space="preserve">Порядок розрахунків за </w:t>
      </w:r>
      <w:r w:rsidR="004F3C35" w:rsidRPr="00327CB7">
        <w:rPr>
          <w:b/>
          <w:sz w:val="18"/>
          <w:lang w:val="uk-UA"/>
        </w:rPr>
        <w:t xml:space="preserve">послуги з розподілу (передачі) </w:t>
      </w:r>
      <w:r w:rsidRPr="00327CB7">
        <w:rPr>
          <w:b/>
          <w:sz w:val="18"/>
          <w:lang w:val="uk-UA"/>
        </w:rPr>
        <w:t>електричної енергії</w:t>
      </w:r>
    </w:p>
    <w:p w14:paraId="6DE9051F"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center"/>
        <w:rPr>
          <w:sz w:val="14"/>
          <w:szCs w:val="16"/>
          <w:lang w:val="uk-UA"/>
        </w:rPr>
      </w:pPr>
    </w:p>
    <w:p w14:paraId="1F76580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sz w:val="14"/>
          <w:szCs w:val="16"/>
          <w:lang w:val="uk-UA"/>
        </w:rPr>
      </w:pPr>
      <w:r w:rsidRPr="00327CB7">
        <w:rPr>
          <w:sz w:val="14"/>
          <w:szCs w:val="16"/>
          <w:lang w:val="uk-UA"/>
        </w:rPr>
        <w:t>1.Розрахунковим періодом за цим Договором є календарний місяць.</w:t>
      </w:r>
    </w:p>
    <w:p w14:paraId="1A1C797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 Порядок подачі показів засобів обліку споживачами:</w:t>
      </w:r>
    </w:p>
    <w:p w14:paraId="516D5B9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2.1. Споживач, що не є п</w:t>
      </w:r>
      <w:r w:rsidR="004F3C35" w:rsidRPr="00327CB7">
        <w:rPr>
          <w:sz w:val="14"/>
          <w:szCs w:val="16"/>
          <w:lang w:val="uk-UA"/>
        </w:rPr>
        <w:t>обутовим, зобов'язаний передати</w:t>
      </w:r>
      <w:r w:rsidRPr="00327CB7">
        <w:rPr>
          <w:sz w:val="14"/>
          <w:szCs w:val="16"/>
          <w:lang w:val="uk-UA"/>
        </w:rPr>
        <w:t xml:space="preserve"> показники лічильника та звіт покази засобів обліку (звіт про покази лічил</w:t>
      </w:r>
      <w:r w:rsidR="004F3C35" w:rsidRPr="00327CB7">
        <w:rPr>
          <w:sz w:val="14"/>
          <w:szCs w:val="16"/>
          <w:lang w:val="uk-UA"/>
        </w:rPr>
        <w:t xml:space="preserve">ьника за розрахунковий місяць) </w:t>
      </w:r>
      <w:r w:rsidRPr="00327CB7">
        <w:rPr>
          <w:sz w:val="14"/>
          <w:szCs w:val="16"/>
          <w:lang w:val="uk-UA"/>
        </w:rPr>
        <w:t>Оператору системи (Постачальнику послуг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При обладнанні комерційних засобів обліку засобами дистанційної передач</w:t>
      </w:r>
      <w:r w:rsidR="004F3C35" w:rsidRPr="00327CB7">
        <w:rPr>
          <w:sz w:val="14"/>
          <w:szCs w:val="16"/>
          <w:lang w:val="uk-UA"/>
        </w:rPr>
        <w:t xml:space="preserve">і даних, інформація про покази </w:t>
      </w:r>
      <w:r w:rsidRPr="00327CB7">
        <w:rPr>
          <w:sz w:val="14"/>
          <w:szCs w:val="16"/>
          <w:lang w:val="uk-UA"/>
        </w:rPr>
        <w:t>з</w:t>
      </w:r>
      <w:r w:rsidR="004F3C35" w:rsidRPr="00327CB7">
        <w:rPr>
          <w:sz w:val="14"/>
          <w:szCs w:val="16"/>
          <w:lang w:val="uk-UA"/>
        </w:rPr>
        <w:t xml:space="preserve">асобів обліку за розрахунковий </w:t>
      </w:r>
      <w:r w:rsidRPr="00327CB7">
        <w:rPr>
          <w:sz w:val="14"/>
          <w:szCs w:val="16"/>
          <w:lang w:val="uk-UA"/>
        </w:rPr>
        <w:t xml:space="preserve">місяць формується через канали дистанційного зв'язку. Споживач, що не є побутовим також може щомісяця станом </w:t>
      </w:r>
      <w:r w:rsidRPr="00306EEE">
        <w:rPr>
          <w:sz w:val="14"/>
          <w:szCs w:val="16"/>
          <w:highlight w:val="yellow"/>
          <w:lang w:val="uk-UA"/>
        </w:rPr>
        <w:t xml:space="preserve">на </w:t>
      </w:r>
      <w:r w:rsidR="00F850C4" w:rsidRPr="00306EEE">
        <w:rPr>
          <w:sz w:val="14"/>
          <w:szCs w:val="16"/>
          <w:highlight w:val="yellow"/>
          <w:lang w:val="uk-UA"/>
        </w:rPr>
        <w:t>30 (31) число розрахункового місяця або 1</w:t>
      </w:r>
      <w:r w:rsidRPr="00306EEE">
        <w:rPr>
          <w:sz w:val="14"/>
          <w:szCs w:val="16"/>
          <w:highlight w:val="yellow"/>
          <w:lang w:val="uk-UA"/>
        </w:rPr>
        <w:t xml:space="preserve"> число</w:t>
      </w:r>
      <w:r w:rsidRPr="00327CB7">
        <w:rPr>
          <w:sz w:val="14"/>
          <w:szCs w:val="16"/>
          <w:lang w:val="uk-UA"/>
        </w:rPr>
        <w:t xml:space="preserve"> </w:t>
      </w:r>
      <w:r w:rsidR="00F850C4" w:rsidRPr="00327CB7">
        <w:rPr>
          <w:sz w:val="14"/>
          <w:szCs w:val="16"/>
          <w:lang w:val="uk-UA"/>
        </w:rPr>
        <w:t xml:space="preserve">наступного </w:t>
      </w:r>
      <w:r w:rsidRPr="00327CB7">
        <w:rPr>
          <w:sz w:val="14"/>
          <w:szCs w:val="16"/>
          <w:lang w:val="uk-UA"/>
        </w:rPr>
        <w:t xml:space="preserve">розрахункового місяця знімати фактичні показання засобу обліку (лічильника) електричної енергії. Покази засобів обліку зняті в строки, визначенні даним пунктом, відповідно до Переліку об’єктів і точок комерційного обліку споживача, фіксуються Споживачем за розрахунковий місяць та будуть вважатися </w:t>
      </w:r>
      <w:r w:rsidR="004F3C35" w:rsidRPr="00327CB7">
        <w:rPr>
          <w:sz w:val="14"/>
          <w:szCs w:val="16"/>
          <w:lang w:val="uk-UA"/>
        </w:rPr>
        <w:t xml:space="preserve">поданими станом на перше число </w:t>
      </w:r>
      <w:r w:rsidRPr="00327CB7">
        <w:rPr>
          <w:sz w:val="14"/>
          <w:szCs w:val="16"/>
          <w:lang w:val="uk-UA"/>
        </w:rPr>
        <w:t xml:space="preserve">календарного місяця.  </w:t>
      </w:r>
    </w:p>
    <w:p w14:paraId="6B5EBB7D"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Після зняття по</w:t>
      </w:r>
      <w:r w:rsidR="00F850C4" w:rsidRPr="00327CB7">
        <w:rPr>
          <w:sz w:val="14"/>
          <w:szCs w:val="16"/>
          <w:lang w:val="uk-UA"/>
        </w:rPr>
        <w:t xml:space="preserve">казів засобів обліку, Споживач </w:t>
      </w:r>
      <w:r w:rsidR="004F3C35" w:rsidRPr="00327CB7">
        <w:rPr>
          <w:sz w:val="14"/>
          <w:szCs w:val="16"/>
          <w:lang w:val="uk-UA"/>
        </w:rPr>
        <w:t>оформляє Звіт про покази засобів обліку</w:t>
      </w:r>
      <w:r w:rsidRPr="00327CB7">
        <w:rPr>
          <w:sz w:val="14"/>
          <w:szCs w:val="16"/>
          <w:lang w:val="uk-UA"/>
        </w:rPr>
        <w:t xml:space="preserve"> (звіт про покази лічильника) (надалі – Звіт), який складається згідно форми встановленої в п.2.2. даного додатку до Договору. Споживач надає такий Звіт Оператору системи через сервіс «Кабінет юридичного споживача» на сайті Оператора системи розподілу. У разі відсутності технічної можливості реєстрації в «Кабінеті юридичного споживача» Звіт надається Оператору системи в відповідн</w:t>
      </w:r>
      <w:r w:rsidR="00872B36" w:rsidRPr="00327CB7">
        <w:rPr>
          <w:sz w:val="14"/>
          <w:szCs w:val="16"/>
          <w:lang w:val="uk-UA"/>
        </w:rPr>
        <w:t>е відділення</w:t>
      </w:r>
      <w:r w:rsidRPr="00327CB7">
        <w:rPr>
          <w:sz w:val="14"/>
          <w:szCs w:val="16"/>
          <w:lang w:val="uk-UA"/>
        </w:rPr>
        <w:t xml:space="preserve"> згідно нижченаведеної  форми. </w:t>
      </w:r>
    </w:p>
    <w:p w14:paraId="2C4BA73E"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2.2. Споживач, що не є побутовим, зобов'язаний надати Оператору системи (Постачальнику послуг комерційного обліку) Звіт за формою:</w:t>
      </w:r>
    </w:p>
    <w:tbl>
      <w:tblPr>
        <w:tblW w:w="9747" w:type="dxa"/>
        <w:jc w:val="center"/>
        <w:tblLook w:val="04A0" w:firstRow="1" w:lastRow="0" w:firstColumn="1" w:lastColumn="0" w:noHBand="0" w:noVBand="1"/>
      </w:tblPr>
      <w:tblGrid>
        <w:gridCol w:w="695"/>
        <w:gridCol w:w="695"/>
        <w:gridCol w:w="1270"/>
        <w:gridCol w:w="1829"/>
        <w:gridCol w:w="1056"/>
        <w:gridCol w:w="834"/>
        <w:gridCol w:w="1440"/>
        <w:gridCol w:w="1233"/>
        <w:gridCol w:w="695"/>
      </w:tblGrid>
      <w:tr w:rsidR="003A3A6E" w:rsidRPr="00327CB7" w14:paraId="1C6D0AE3" w14:textId="77777777" w:rsidTr="00B300C4">
        <w:trPr>
          <w:trHeight w:val="169"/>
          <w:jc w:val="center"/>
        </w:trPr>
        <w:tc>
          <w:tcPr>
            <w:tcW w:w="695" w:type="dxa"/>
            <w:tcBorders>
              <w:top w:val="dashed" w:sz="8" w:space="0" w:color="auto"/>
              <w:left w:val="dashed" w:sz="8" w:space="0" w:color="auto"/>
            </w:tcBorders>
            <w:shd w:val="clear" w:color="auto" w:fill="auto"/>
            <w:noWrap/>
            <w:vAlign w:val="center"/>
            <w:hideMark/>
          </w:tcPr>
          <w:p w14:paraId="6D5BC0A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dashed" w:sz="8" w:space="0" w:color="auto"/>
              <w:left w:val="nil"/>
            </w:tcBorders>
            <w:shd w:val="clear" w:color="auto" w:fill="auto"/>
            <w:noWrap/>
            <w:vAlign w:val="bottom"/>
            <w:hideMark/>
          </w:tcPr>
          <w:p w14:paraId="73FB8DC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tcBorders>
              <w:top w:val="dashed" w:sz="8" w:space="0" w:color="auto"/>
            </w:tcBorders>
            <w:shd w:val="clear" w:color="auto" w:fill="auto"/>
            <w:noWrap/>
            <w:vAlign w:val="center"/>
            <w:hideMark/>
          </w:tcPr>
          <w:p w14:paraId="147BF37A"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Назва споживача:                                                                       _____________</w:t>
            </w:r>
          </w:p>
        </w:tc>
        <w:tc>
          <w:tcPr>
            <w:tcW w:w="1233" w:type="dxa"/>
            <w:tcBorders>
              <w:top w:val="dashed" w:sz="8" w:space="0" w:color="auto"/>
            </w:tcBorders>
            <w:shd w:val="clear" w:color="auto" w:fill="auto"/>
            <w:noWrap/>
            <w:vAlign w:val="bottom"/>
            <w:hideMark/>
          </w:tcPr>
          <w:p w14:paraId="7238487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dashed" w:sz="8" w:space="0" w:color="auto"/>
              <w:right w:val="dashed" w:sz="8" w:space="0" w:color="auto"/>
            </w:tcBorders>
            <w:shd w:val="clear" w:color="auto" w:fill="auto"/>
            <w:noWrap/>
            <w:vAlign w:val="center"/>
            <w:hideMark/>
          </w:tcPr>
          <w:p w14:paraId="7441D3F3"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22D8E293" w14:textId="77777777" w:rsidTr="00B300C4">
        <w:trPr>
          <w:trHeight w:val="139"/>
          <w:jc w:val="center"/>
        </w:trPr>
        <w:tc>
          <w:tcPr>
            <w:tcW w:w="695" w:type="dxa"/>
            <w:tcBorders>
              <w:left w:val="dashed" w:sz="8" w:space="0" w:color="auto"/>
              <w:bottom w:val="nil"/>
              <w:right w:val="nil"/>
            </w:tcBorders>
            <w:shd w:val="clear" w:color="auto" w:fill="auto"/>
            <w:noWrap/>
            <w:vAlign w:val="center"/>
            <w:hideMark/>
          </w:tcPr>
          <w:p w14:paraId="1E4778D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left w:val="nil"/>
              <w:bottom w:val="nil"/>
            </w:tcBorders>
            <w:shd w:val="clear" w:color="auto" w:fill="auto"/>
            <w:noWrap/>
            <w:vAlign w:val="bottom"/>
            <w:hideMark/>
          </w:tcPr>
          <w:p w14:paraId="36F28EF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noWrap/>
            <w:vAlign w:val="center"/>
            <w:hideMark/>
          </w:tcPr>
          <w:p w14:paraId="1262830E"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Адреса:                                                                                        ______________</w:t>
            </w:r>
          </w:p>
        </w:tc>
        <w:tc>
          <w:tcPr>
            <w:tcW w:w="1233" w:type="dxa"/>
            <w:tcBorders>
              <w:left w:val="nil"/>
              <w:bottom w:val="nil"/>
              <w:right w:val="nil"/>
            </w:tcBorders>
            <w:shd w:val="clear" w:color="auto" w:fill="auto"/>
            <w:noWrap/>
            <w:vAlign w:val="bottom"/>
            <w:hideMark/>
          </w:tcPr>
          <w:p w14:paraId="684A58D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left w:val="nil"/>
              <w:bottom w:val="nil"/>
              <w:right w:val="dashed" w:sz="8" w:space="0" w:color="auto"/>
            </w:tcBorders>
            <w:shd w:val="clear" w:color="auto" w:fill="auto"/>
            <w:noWrap/>
            <w:vAlign w:val="center"/>
            <w:hideMark/>
          </w:tcPr>
          <w:p w14:paraId="073F4F7B"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3A0084E6" w14:textId="77777777" w:rsidTr="00B300C4">
        <w:trPr>
          <w:trHeight w:val="113"/>
          <w:jc w:val="center"/>
        </w:trPr>
        <w:tc>
          <w:tcPr>
            <w:tcW w:w="695" w:type="dxa"/>
            <w:tcBorders>
              <w:top w:val="nil"/>
              <w:left w:val="dashed" w:sz="8" w:space="0" w:color="auto"/>
              <w:bottom w:val="nil"/>
              <w:right w:val="nil"/>
            </w:tcBorders>
            <w:shd w:val="clear" w:color="auto" w:fill="auto"/>
            <w:noWrap/>
            <w:vAlign w:val="center"/>
            <w:hideMark/>
          </w:tcPr>
          <w:p w14:paraId="7578E06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tcBorders>
            <w:shd w:val="clear" w:color="auto" w:fill="auto"/>
            <w:noWrap/>
            <w:vAlign w:val="bottom"/>
            <w:hideMark/>
          </w:tcPr>
          <w:p w14:paraId="3946397F"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noWrap/>
            <w:vAlign w:val="center"/>
            <w:hideMark/>
          </w:tcPr>
          <w:p w14:paraId="561881B2"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 xml:space="preserve">Бізнес партнер:                                                                           ______________ </w:t>
            </w:r>
          </w:p>
        </w:tc>
        <w:tc>
          <w:tcPr>
            <w:tcW w:w="1233" w:type="dxa"/>
            <w:tcBorders>
              <w:top w:val="nil"/>
              <w:left w:val="nil"/>
              <w:bottom w:val="nil"/>
              <w:right w:val="nil"/>
            </w:tcBorders>
            <w:shd w:val="clear" w:color="auto" w:fill="auto"/>
            <w:noWrap/>
            <w:vAlign w:val="bottom"/>
            <w:hideMark/>
          </w:tcPr>
          <w:p w14:paraId="05346B3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14:paraId="47023037"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6C2BA5BA" w14:textId="77777777" w:rsidTr="00B300C4">
        <w:trPr>
          <w:trHeight w:val="215"/>
          <w:jc w:val="center"/>
        </w:trPr>
        <w:tc>
          <w:tcPr>
            <w:tcW w:w="695" w:type="dxa"/>
            <w:tcBorders>
              <w:top w:val="nil"/>
              <w:left w:val="dashed" w:sz="8" w:space="0" w:color="auto"/>
              <w:bottom w:val="nil"/>
              <w:right w:val="nil"/>
            </w:tcBorders>
            <w:shd w:val="clear" w:color="auto" w:fill="auto"/>
            <w:noWrap/>
            <w:vAlign w:val="center"/>
            <w:hideMark/>
          </w:tcPr>
          <w:p w14:paraId="40F73A0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tcBorders>
            <w:shd w:val="clear" w:color="auto" w:fill="auto"/>
            <w:noWrap/>
            <w:vAlign w:val="bottom"/>
            <w:hideMark/>
          </w:tcPr>
          <w:p w14:paraId="67791905"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hideMark/>
          </w:tcPr>
          <w:p w14:paraId="2BC1BACC"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 xml:space="preserve">Договір про надання послуг з розподілу (передачі) </w:t>
            </w:r>
            <w:proofErr w:type="spellStart"/>
            <w:r w:rsidRPr="00327CB7">
              <w:rPr>
                <w:sz w:val="14"/>
                <w:szCs w:val="16"/>
                <w:lang w:val="uk-UA"/>
              </w:rPr>
              <w:t>ел.ен</w:t>
            </w:r>
            <w:proofErr w:type="spellEnd"/>
            <w:r w:rsidRPr="00327CB7">
              <w:rPr>
                <w:sz w:val="14"/>
                <w:szCs w:val="16"/>
                <w:lang w:val="uk-UA"/>
              </w:rPr>
              <w:t>.:    _____________</w:t>
            </w:r>
          </w:p>
        </w:tc>
        <w:tc>
          <w:tcPr>
            <w:tcW w:w="1233" w:type="dxa"/>
            <w:tcBorders>
              <w:top w:val="nil"/>
              <w:left w:val="nil"/>
              <w:bottom w:val="nil"/>
              <w:right w:val="nil"/>
            </w:tcBorders>
            <w:shd w:val="clear" w:color="auto" w:fill="auto"/>
            <w:noWrap/>
            <w:vAlign w:val="bottom"/>
            <w:hideMark/>
          </w:tcPr>
          <w:p w14:paraId="4227DFC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14:paraId="0EBFB91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2A549918" w14:textId="77777777" w:rsidTr="00B300C4">
        <w:trPr>
          <w:trHeight w:val="93"/>
          <w:jc w:val="center"/>
        </w:trPr>
        <w:tc>
          <w:tcPr>
            <w:tcW w:w="695" w:type="dxa"/>
            <w:tcBorders>
              <w:top w:val="nil"/>
              <w:left w:val="dashed" w:sz="8" w:space="0" w:color="auto"/>
              <w:bottom w:val="nil"/>
              <w:right w:val="nil"/>
            </w:tcBorders>
            <w:shd w:val="clear" w:color="auto" w:fill="auto"/>
            <w:noWrap/>
            <w:vAlign w:val="center"/>
            <w:hideMark/>
          </w:tcPr>
          <w:p w14:paraId="6181C7A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tcBorders>
            <w:shd w:val="clear" w:color="auto" w:fill="auto"/>
            <w:noWrap/>
            <w:vAlign w:val="bottom"/>
            <w:hideMark/>
          </w:tcPr>
          <w:p w14:paraId="4AD45D7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429" w:type="dxa"/>
            <w:gridSpan w:val="5"/>
            <w:shd w:val="clear" w:color="auto" w:fill="auto"/>
            <w:noWrap/>
            <w:vAlign w:val="center"/>
            <w:hideMark/>
          </w:tcPr>
          <w:p w14:paraId="50120F8B" w14:textId="77777777" w:rsidR="003A3A6E" w:rsidRPr="00327CB7" w:rsidRDefault="003A3A6E" w:rsidP="00B30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 w:firstLine="141"/>
              <w:jc w:val="both"/>
              <w:rPr>
                <w:sz w:val="14"/>
                <w:szCs w:val="16"/>
                <w:lang w:val="uk-UA"/>
              </w:rPr>
            </w:pPr>
            <w:r w:rsidRPr="00327CB7">
              <w:rPr>
                <w:sz w:val="14"/>
                <w:szCs w:val="16"/>
                <w:lang w:val="uk-UA"/>
              </w:rPr>
              <w:t>Дата зняття показів:                                                                    _____________</w:t>
            </w:r>
          </w:p>
        </w:tc>
        <w:tc>
          <w:tcPr>
            <w:tcW w:w="1233" w:type="dxa"/>
            <w:tcBorders>
              <w:top w:val="nil"/>
              <w:left w:val="nil"/>
              <w:bottom w:val="nil"/>
              <w:right w:val="nil"/>
            </w:tcBorders>
            <w:shd w:val="clear" w:color="auto" w:fill="auto"/>
            <w:noWrap/>
            <w:vAlign w:val="bottom"/>
            <w:hideMark/>
          </w:tcPr>
          <w:p w14:paraId="5FEB309E"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tc>
        <w:tc>
          <w:tcPr>
            <w:tcW w:w="695" w:type="dxa"/>
            <w:tcBorders>
              <w:top w:val="nil"/>
              <w:left w:val="nil"/>
              <w:bottom w:val="nil"/>
              <w:right w:val="dashed" w:sz="8" w:space="0" w:color="auto"/>
            </w:tcBorders>
            <w:shd w:val="clear" w:color="auto" w:fill="auto"/>
            <w:noWrap/>
            <w:vAlign w:val="center"/>
            <w:hideMark/>
          </w:tcPr>
          <w:p w14:paraId="5CB5178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45DECF4E" w14:textId="77777777" w:rsidTr="00561A72">
        <w:trPr>
          <w:trHeight w:val="64"/>
          <w:jc w:val="center"/>
        </w:trPr>
        <w:tc>
          <w:tcPr>
            <w:tcW w:w="695" w:type="dxa"/>
            <w:tcBorders>
              <w:top w:val="nil"/>
              <w:left w:val="dashed" w:sz="8" w:space="0" w:color="auto"/>
              <w:bottom w:val="nil"/>
              <w:right w:val="nil"/>
            </w:tcBorders>
            <w:shd w:val="clear" w:color="auto" w:fill="auto"/>
            <w:noWrap/>
            <w:vAlign w:val="center"/>
            <w:hideMark/>
          </w:tcPr>
          <w:p w14:paraId="0A81FBA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9FBF2F" w14:textId="77777777" w:rsidR="003A3A6E" w:rsidRPr="00327CB7" w:rsidRDefault="003A3A6E" w:rsidP="00A25E6C">
            <w:pPr>
              <w:tabs>
                <w:tab w:val="left" w:pos="207"/>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7" w:firstLine="46"/>
              <w:jc w:val="right"/>
              <w:rPr>
                <w:sz w:val="14"/>
                <w:szCs w:val="16"/>
                <w:lang w:val="uk-UA"/>
              </w:rPr>
            </w:pPr>
            <w:r w:rsidRPr="00327CB7">
              <w:rPr>
                <w:sz w:val="14"/>
                <w:szCs w:val="16"/>
                <w:lang w:val="uk-UA"/>
              </w:rPr>
              <w:t>№п/п</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14:paraId="06764A8A"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5" w:firstLine="625"/>
              <w:jc w:val="both"/>
              <w:rPr>
                <w:sz w:val="14"/>
                <w:szCs w:val="16"/>
                <w:lang w:val="uk-UA"/>
              </w:rPr>
            </w:pPr>
            <w:r w:rsidRPr="00327CB7">
              <w:rPr>
                <w:sz w:val="14"/>
                <w:szCs w:val="16"/>
                <w:lang w:val="uk-UA"/>
              </w:rPr>
              <w:t>№ лічильника</w:t>
            </w:r>
          </w:p>
        </w:tc>
        <w:tc>
          <w:tcPr>
            <w:tcW w:w="1829" w:type="dxa"/>
            <w:tcBorders>
              <w:top w:val="single" w:sz="8" w:space="0" w:color="auto"/>
              <w:left w:val="nil"/>
              <w:bottom w:val="single" w:sz="8" w:space="0" w:color="auto"/>
              <w:right w:val="single" w:sz="8" w:space="0" w:color="auto"/>
            </w:tcBorders>
            <w:shd w:val="clear" w:color="auto" w:fill="auto"/>
            <w:noWrap/>
            <w:vAlign w:val="center"/>
            <w:hideMark/>
          </w:tcPr>
          <w:p w14:paraId="03164928"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5" w:firstLine="625"/>
              <w:jc w:val="both"/>
              <w:rPr>
                <w:sz w:val="14"/>
                <w:szCs w:val="16"/>
                <w:lang w:val="uk-UA"/>
              </w:rPr>
            </w:pPr>
            <w:r w:rsidRPr="00327CB7">
              <w:rPr>
                <w:sz w:val="14"/>
                <w:szCs w:val="16"/>
                <w:lang w:val="uk-UA"/>
              </w:rPr>
              <w:t>Попередні показники</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14:paraId="09013FC7"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16"/>
                <w:lang w:val="uk-UA"/>
              </w:rPr>
            </w:pPr>
            <w:r w:rsidRPr="00327CB7">
              <w:rPr>
                <w:sz w:val="14"/>
                <w:szCs w:val="16"/>
                <w:lang w:val="uk-UA"/>
              </w:rPr>
              <w:t>Поточні показники</w:t>
            </w:r>
          </w:p>
        </w:tc>
        <w:tc>
          <w:tcPr>
            <w:tcW w:w="834" w:type="dxa"/>
            <w:tcBorders>
              <w:top w:val="single" w:sz="8" w:space="0" w:color="auto"/>
              <w:left w:val="nil"/>
              <w:bottom w:val="single" w:sz="8" w:space="0" w:color="auto"/>
              <w:right w:val="single" w:sz="8" w:space="0" w:color="auto"/>
            </w:tcBorders>
            <w:shd w:val="clear" w:color="auto" w:fill="auto"/>
            <w:noWrap/>
            <w:vAlign w:val="center"/>
            <w:hideMark/>
          </w:tcPr>
          <w:p w14:paraId="0FF86A46" w14:textId="77777777" w:rsidR="003A3A6E" w:rsidRPr="00327CB7" w:rsidRDefault="003A3A6E" w:rsidP="00A25E6C">
            <w:pPr>
              <w:tabs>
                <w:tab w:val="left" w:pos="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6"/>
              <w:jc w:val="right"/>
              <w:rPr>
                <w:sz w:val="14"/>
                <w:szCs w:val="16"/>
                <w:lang w:val="uk-UA"/>
              </w:rPr>
            </w:pPr>
            <w:r w:rsidRPr="00327CB7">
              <w:rPr>
                <w:sz w:val="14"/>
                <w:szCs w:val="16"/>
                <w:lang w:val="uk-UA"/>
              </w:rPr>
              <w:t>Різниця</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4811B3A5"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
              <w:jc w:val="both"/>
              <w:rPr>
                <w:sz w:val="14"/>
                <w:szCs w:val="16"/>
                <w:lang w:val="uk-UA"/>
              </w:rPr>
            </w:pPr>
            <w:r w:rsidRPr="00327CB7">
              <w:rPr>
                <w:sz w:val="14"/>
                <w:szCs w:val="16"/>
                <w:lang w:val="uk-UA"/>
              </w:rPr>
              <w:t>Розрахунковий коефіцієнт</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14:paraId="6A25A2AF" w14:textId="77777777" w:rsidR="003A3A6E" w:rsidRPr="00327CB7" w:rsidRDefault="003A3A6E" w:rsidP="003A3A6E">
            <w:pPr>
              <w:tabs>
                <w:tab w:val="left" w:pos="4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5" w:firstLine="625"/>
              <w:jc w:val="both"/>
              <w:rPr>
                <w:sz w:val="14"/>
                <w:szCs w:val="16"/>
                <w:lang w:val="uk-UA"/>
              </w:rPr>
            </w:pPr>
            <w:r w:rsidRPr="00327CB7">
              <w:rPr>
                <w:sz w:val="14"/>
                <w:szCs w:val="16"/>
                <w:lang w:val="uk-UA"/>
              </w:rPr>
              <w:t>Споживання всього</w:t>
            </w:r>
          </w:p>
        </w:tc>
        <w:tc>
          <w:tcPr>
            <w:tcW w:w="695" w:type="dxa"/>
            <w:tcBorders>
              <w:top w:val="nil"/>
              <w:left w:val="nil"/>
              <w:bottom w:val="nil"/>
              <w:right w:val="dashed" w:sz="8" w:space="0" w:color="auto"/>
            </w:tcBorders>
            <w:shd w:val="clear" w:color="auto" w:fill="auto"/>
            <w:noWrap/>
            <w:vAlign w:val="center"/>
            <w:hideMark/>
          </w:tcPr>
          <w:p w14:paraId="40DEFEB9"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568E7E78" w14:textId="77777777" w:rsidTr="00561A72">
        <w:trPr>
          <w:trHeight w:val="322"/>
          <w:jc w:val="center"/>
        </w:trPr>
        <w:tc>
          <w:tcPr>
            <w:tcW w:w="695" w:type="dxa"/>
            <w:tcBorders>
              <w:top w:val="nil"/>
              <w:left w:val="dashed" w:sz="8" w:space="0" w:color="auto"/>
              <w:bottom w:val="nil"/>
              <w:right w:val="nil"/>
            </w:tcBorders>
            <w:shd w:val="clear" w:color="auto" w:fill="auto"/>
            <w:noWrap/>
            <w:vAlign w:val="center"/>
            <w:hideMark/>
          </w:tcPr>
          <w:p w14:paraId="0FC3C3D9"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vAlign w:val="center"/>
            <w:hideMark/>
          </w:tcPr>
          <w:p w14:paraId="643D0D8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p>
        </w:tc>
        <w:tc>
          <w:tcPr>
            <w:tcW w:w="1270" w:type="dxa"/>
            <w:tcBorders>
              <w:top w:val="nil"/>
              <w:left w:val="nil"/>
              <w:bottom w:val="single" w:sz="8" w:space="0" w:color="auto"/>
              <w:right w:val="single" w:sz="8" w:space="0" w:color="auto"/>
            </w:tcBorders>
            <w:shd w:val="clear" w:color="auto" w:fill="auto"/>
            <w:vAlign w:val="center"/>
            <w:hideMark/>
          </w:tcPr>
          <w:p w14:paraId="153C1E7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single" w:sz="8" w:space="0" w:color="auto"/>
              <w:right w:val="single" w:sz="8" w:space="0" w:color="auto"/>
            </w:tcBorders>
            <w:shd w:val="clear" w:color="auto" w:fill="auto"/>
            <w:vAlign w:val="center"/>
            <w:hideMark/>
          </w:tcPr>
          <w:p w14:paraId="3E69F787"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single" w:sz="8" w:space="0" w:color="auto"/>
              <w:right w:val="single" w:sz="8" w:space="0" w:color="auto"/>
            </w:tcBorders>
            <w:shd w:val="clear" w:color="auto" w:fill="auto"/>
            <w:vAlign w:val="center"/>
            <w:hideMark/>
          </w:tcPr>
          <w:p w14:paraId="0249BB4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single" w:sz="8" w:space="0" w:color="auto"/>
              <w:right w:val="single" w:sz="8" w:space="0" w:color="auto"/>
            </w:tcBorders>
            <w:shd w:val="clear" w:color="auto" w:fill="auto"/>
            <w:vAlign w:val="center"/>
            <w:hideMark/>
          </w:tcPr>
          <w:p w14:paraId="61A2665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single" w:sz="8" w:space="0" w:color="auto"/>
              <w:right w:val="single" w:sz="8" w:space="0" w:color="auto"/>
            </w:tcBorders>
            <w:shd w:val="clear" w:color="auto" w:fill="auto"/>
            <w:vAlign w:val="center"/>
            <w:hideMark/>
          </w:tcPr>
          <w:p w14:paraId="2E3CDF6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single" w:sz="8" w:space="0" w:color="auto"/>
              <w:right w:val="single" w:sz="8" w:space="0" w:color="auto"/>
            </w:tcBorders>
            <w:shd w:val="clear" w:color="auto" w:fill="auto"/>
            <w:vAlign w:val="center"/>
            <w:hideMark/>
          </w:tcPr>
          <w:p w14:paraId="7052CA4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14:paraId="3326120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6C080917" w14:textId="77777777" w:rsidTr="00561A72">
        <w:trPr>
          <w:trHeight w:val="98"/>
          <w:jc w:val="center"/>
        </w:trPr>
        <w:tc>
          <w:tcPr>
            <w:tcW w:w="695" w:type="dxa"/>
            <w:tcBorders>
              <w:top w:val="nil"/>
              <w:left w:val="dashed" w:sz="8" w:space="0" w:color="auto"/>
              <w:bottom w:val="nil"/>
              <w:right w:val="nil"/>
            </w:tcBorders>
            <w:shd w:val="clear" w:color="auto" w:fill="auto"/>
            <w:noWrap/>
            <w:vAlign w:val="center"/>
            <w:hideMark/>
          </w:tcPr>
          <w:p w14:paraId="339698F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noWrap/>
            <w:vAlign w:val="center"/>
            <w:hideMark/>
          </w:tcPr>
          <w:p w14:paraId="3376E74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w:t>
            </w:r>
          </w:p>
        </w:tc>
        <w:tc>
          <w:tcPr>
            <w:tcW w:w="1270" w:type="dxa"/>
            <w:tcBorders>
              <w:top w:val="nil"/>
              <w:left w:val="nil"/>
              <w:bottom w:val="single" w:sz="8" w:space="0" w:color="auto"/>
              <w:right w:val="single" w:sz="8" w:space="0" w:color="auto"/>
            </w:tcBorders>
            <w:shd w:val="clear" w:color="auto" w:fill="auto"/>
            <w:noWrap/>
            <w:vAlign w:val="center"/>
            <w:hideMark/>
          </w:tcPr>
          <w:p w14:paraId="7392E3A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single" w:sz="8" w:space="0" w:color="auto"/>
              <w:right w:val="single" w:sz="8" w:space="0" w:color="auto"/>
            </w:tcBorders>
            <w:shd w:val="clear" w:color="auto" w:fill="auto"/>
            <w:noWrap/>
            <w:vAlign w:val="center"/>
            <w:hideMark/>
          </w:tcPr>
          <w:p w14:paraId="6533A613"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single" w:sz="8" w:space="0" w:color="auto"/>
              <w:right w:val="single" w:sz="8" w:space="0" w:color="auto"/>
            </w:tcBorders>
            <w:shd w:val="clear" w:color="auto" w:fill="auto"/>
            <w:noWrap/>
            <w:vAlign w:val="center"/>
            <w:hideMark/>
          </w:tcPr>
          <w:p w14:paraId="09771A3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single" w:sz="8" w:space="0" w:color="auto"/>
              <w:right w:val="single" w:sz="8" w:space="0" w:color="auto"/>
            </w:tcBorders>
            <w:shd w:val="clear" w:color="auto" w:fill="auto"/>
            <w:noWrap/>
            <w:vAlign w:val="center"/>
            <w:hideMark/>
          </w:tcPr>
          <w:p w14:paraId="39359EB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single" w:sz="8" w:space="0" w:color="auto"/>
              <w:right w:val="single" w:sz="8" w:space="0" w:color="auto"/>
            </w:tcBorders>
            <w:shd w:val="clear" w:color="auto" w:fill="auto"/>
            <w:noWrap/>
            <w:vAlign w:val="center"/>
            <w:hideMark/>
          </w:tcPr>
          <w:p w14:paraId="59170AE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single" w:sz="8" w:space="0" w:color="auto"/>
              <w:right w:val="single" w:sz="8" w:space="0" w:color="auto"/>
            </w:tcBorders>
            <w:shd w:val="clear" w:color="auto" w:fill="auto"/>
            <w:noWrap/>
            <w:vAlign w:val="center"/>
            <w:hideMark/>
          </w:tcPr>
          <w:p w14:paraId="6409344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14:paraId="50266546"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4F51E701" w14:textId="77777777" w:rsidTr="00561A72">
        <w:trPr>
          <w:trHeight w:val="98"/>
          <w:jc w:val="center"/>
        </w:trPr>
        <w:tc>
          <w:tcPr>
            <w:tcW w:w="695" w:type="dxa"/>
            <w:tcBorders>
              <w:top w:val="nil"/>
              <w:left w:val="dashed" w:sz="8" w:space="0" w:color="auto"/>
              <w:bottom w:val="nil"/>
              <w:right w:val="nil"/>
            </w:tcBorders>
            <w:shd w:val="clear" w:color="auto" w:fill="auto"/>
            <w:noWrap/>
            <w:vAlign w:val="center"/>
            <w:hideMark/>
          </w:tcPr>
          <w:p w14:paraId="0B51AF52"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single" w:sz="8" w:space="0" w:color="auto"/>
              <w:bottom w:val="single" w:sz="8" w:space="0" w:color="auto"/>
              <w:right w:val="single" w:sz="8" w:space="0" w:color="auto"/>
            </w:tcBorders>
            <w:shd w:val="clear" w:color="auto" w:fill="auto"/>
            <w:noWrap/>
            <w:vAlign w:val="center"/>
            <w:hideMark/>
          </w:tcPr>
          <w:p w14:paraId="57BF88EC"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w:t>
            </w:r>
          </w:p>
        </w:tc>
        <w:tc>
          <w:tcPr>
            <w:tcW w:w="1270" w:type="dxa"/>
            <w:tcBorders>
              <w:top w:val="nil"/>
              <w:left w:val="nil"/>
              <w:bottom w:val="single" w:sz="8" w:space="0" w:color="auto"/>
              <w:right w:val="single" w:sz="8" w:space="0" w:color="auto"/>
            </w:tcBorders>
            <w:shd w:val="clear" w:color="auto" w:fill="auto"/>
            <w:noWrap/>
            <w:vAlign w:val="center"/>
            <w:hideMark/>
          </w:tcPr>
          <w:p w14:paraId="69F49F0C"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single" w:sz="8" w:space="0" w:color="auto"/>
              <w:right w:val="single" w:sz="8" w:space="0" w:color="auto"/>
            </w:tcBorders>
            <w:shd w:val="clear" w:color="auto" w:fill="auto"/>
            <w:noWrap/>
            <w:vAlign w:val="center"/>
            <w:hideMark/>
          </w:tcPr>
          <w:p w14:paraId="68867CF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single" w:sz="8" w:space="0" w:color="auto"/>
              <w:right w:val="single" w:sz="8" w:space="0" w:color="auto"/>
            </w:tcBorders>
            <w:shd w:val="clear" w:color="auto" w:fill="auto"/>
            <w:noWrap/>
            <w:vAlign w:val="center"/>
            <w:hideMark/>
          </w:tcPr>
          <w:p w14:paraId="0A75791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single" w:sz="8" w:space="0" w:color="auto"/>
              <w:right w:val="single" w:sz="8" w:space="0" w:color="auto"/>
            </w:tcBorders>
            <w:shd w:val="clear" w:color="auto" w:fill="auto"/>
            <w:noWrap/>
            <w:vAlign w:val="center"/>
            <w:hideMark/>
          </w:tcPr>
          <w:p w14:paraId="57B2000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single" w:sz="8" w:space="0" w:color="auto"/>
              <w:right w:val="single" w:sz="8" w:space="0" w:color="auto"/>
            </w:tcBorders>
            <w:shd w:val="clear" w:color="auto" w:fill="auto"/>
            <w:noWrap/>
            <w:vAlign w:val="center"/>
            <w:hideMark/>
          </w:tcPr>
          <w:p w14:paraId="62B8D720"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single" w:sz="8" w:space="0" w:color="auto"/>
              <w:right w:val="single" w:sz="8" w:space="0" w:color="auto"/>
            </w:tcBorders>
            <w:shd w:val="clear" w:color="auto" w:fill="auto"/>
            <w:noWrap/>
            <w:vAlign w:val="center"/>
            <w:hideMark/>
          </w:tcPr>
          <w:p w14:paraId="6821CFBF"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nil"/>
              <w:right w:val="dashed" w:sz="8" w:space="0" w:color="auto"/>
            </w:tcBorders>
            <w:shd w:val="clear" w:color="auto" w:fill="auto"/>
            <w:noWrap/>
            <w:vAlign w:val="center"/>
            <w:hideMark/>
          </w:tcPr>
          <w:p w14:paraId="742BCC84"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r w:rsidR="003A3A6E" w:rsidRPr="00327CB7" w14:paraId="2467EA50" w14:textId="77777777" w:rsidTr="00561A72">
        <w:trPr>
          <w:trHeight w:val="98"/>
          <w:jc w:val="center"/>
        </w:trPr>
        <w:tc>
          <w:tcPr>
            <w:tcW w:w="695" w:type="dxa"/>
            <w:tcBorders>
              <w:top w:val="nil"/>
              <w:left w:val="dashed" w:sz="8" w:space="0" w:color="auto"/>
              <w:bottom w:val="dashed" w:sz="8" w:space="0" w:color="auto"/>
              <w:right w:val="nil"/>
            </w:tcBorders>
            <w:shd w:val="clear" w:color="auto" w:fill="auto"/>
            <w:noWrap/>
            <w:vAlign w:val="center"/>
            <w:hideMark/>
          </w:tcPr>
          <w:p w14:paraId="1417DF5E"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dashed" w:sz="8" w:space="0" w:color="auto"/>
              <w:right w:val="nil"/>
            </w:tcBorders>
            <w:shd w:val="clear" w:color="auto" w:fill="auto"/>
            <w:noWrap/>
            <w:vAlign w:val="center"/>
            <w:hideMark/>
          </w:tcPr>
          <w:p w14:paraId="72E0CFFE"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70" w:type="dxa"/>
            <w:tcBorders>
              <w:top w:val="nil"/>
              <w:left w:val="nil"/>
              <w:bottom w:val="dashed" w:sz="8" w:space="0" w:color="auto"/>
              <w:right w:val="nil"/>
            </w:tcBorders>
            <w:shd w:val="clear" w:color="auto" w:fill="auto"/>
            <w:noWrap/>
            <w:vAlign w:val="center"/>
            <w:hideMark/>
          </w:tcPr>
          <w:p w14:paraId="359841FA"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829" w:type="dxa"/>
            <w:tcBorders>
              <w:top w:val="nil"/>
              <w:left w:val="nil"/>
              <w:bottom w:val="dashed" w:sz="8" w:space="0" w:color="auto"/>
              <w:right w:val="nil"/>
            </w:tcBorders>
            <w:shd w:val="clear" w:color="auto" w:fill="auto"/>
            <w:noWrap/>
            <w:vAlign w:val="center"/>
            <w:hideMark/>
          </w:tcPr>
          <w:p w14:paraId="2D27F3A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056" w:type="dxa"/>
            <w:tcBorders>
              <w:top w:val="nil"/>
              <w:left w:val="nil"/>
              <w:bottom w:val="dashed" w:sz="8" w:space="0" w:color="auto"/>
              <w:right w:val="nil"/>
            </w:tcBorders>
            <w:shd w:val="clear" w:color="auto" w:fill="auto"/>
            <w:noWrap/>
            <w:vAlign w:val="center"/>
            <w:hideMark/>
          </w:tcPr>
          <w:p w14:paraId="70BB33B8"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834" w:type="dxa"/>
            <w:tcBorders>
              <w:top w:val="nil"/>
              <w:left w:val="nil"/>
              <w:bottom w:val="dashed" w:sz="8" w:space="0" w:color="auto"/>
              <w:right w:val="nil"/>
            </w:tcBorders>
            <w:shd w:val="clear" w:color="auto" w:fill="auto"/>
            <w:noWrap/>
            <w:vAlign w:val="center"/>
            <w:hideMark/>
          </w:tcPr>
          <w:p w14:paraId="58BC02D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440" w:type="dxa"/>
            <w:tcBorders>
              <w:top w:val="nil"/>
              <w:left w:val="nil"/>
              <w:bottom w:val="dashed" w:sz="8" w:space="0" w:color="auto"/>
              <w:right w:val="nil"/>
            </w:tcBorders>
            <w:shd w:val="clear" w:color="auto" w:fill="auto"/>
            <w:noWrap/>
            <w:vAlign w:val="center"/>
            <w:hideMark/>
          </w:tcPr>
          <w:p w14:paraId="3FC4F833"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1233" w:type="dxa"/>
            <w:tcBorders>
              <w:top w:val="nil"/>
              <w:left w:val="nil"/>
              <w:bottom w:val="dashed" w:sz="8" w:space="0" w:color="auto"/>
              <w:right w:val="nil"/>
            </w:tcBorders>
            <w:shd w:val="clear" w:color="auto" w:fill="auto"/>
            <w:noWrap/>
            <w:vAlign w:val="center"/>
            <w:hideMark/>
          </w:tcPr>
          <w:p w14:paraId="02728211"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c>
          <w:tcPr>
            <w:tcW w:w="695" w:type="dxa"/>
            <w:tcBorders>
              <w:top w:val="nil"/>
              <w:left w:val="nil"/>
              <w:bottom w:val="dashed" w:sz="8" w:space="0" w:color="auto"/>
              <w:right w:val="dashed" w:sz="8" w:space="0" w:color="auto"/>
            </w:tcBorders>
            <w:shd w:val="clear" w:color="auto" w:fill="auto"/>
            <w:noWrap/>
            <w:vAlign w:val="center"/>
            <w:hideMark/>
          </w:tcPr>
          <w:p w14:paraId="7DF468DD" w14:textId="77777777" w:rsidR="003A3A6E" w:rsidRPr="00327CB7" w:rsidRDefault="003A3A6E" w:rsidP="003A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w:t>
            </w:r>
          </w:p>
        </w:tc>
      </w:tr>
    </w:tbl>
    <w:p w14:paraId="4194CB9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b/>
          <w:sz w:val="14"/>
          <w:szCs w:val="16"/>
          <w:lang w:val="uk-UA"/>
        </w:rPr>
      </w:pPr>
      <w:r w:rsidRPr="00327CB7">
        <w:rPr>
          <w:b/>
          <w:sz w:val="14"/>
          <w:szCs w:val="16"/>
          <w:lang w:val="uk-UA"/>
        </w:rPr>
        <w:t xml:space="preserve">В разі наявності </w:t>
      </w:r>
      <w:proofErr w:type="spellStart"/>
      <w:r w:rsidRPr="00327CB7">
        <w:rPr>
          <w:b/>
          <w:sz w:val="14"/>
          <w:szCs w:val="16"/>
          <w:lang w:val="uk-UA"/>
        </w:rPr>
        <w:t>субспоживачів</w:t>
      </w:r>
      <w:proofErr w:type="spellEnd"/>
      <w:r w:rsidRPr="00327CB7">
        <w:rPr>
          <w:b/>
          <w:sz w:val="14"/>
          <w:szCs w:val="16"/>
          <w:lang w:val="uk-UA"/>
        </w:rPr>
        <w:t xml:space="preserve"> (із послідовно встановленим засобами обліку), що мають прямі договори Споживача про надання послуг з розподілу (передачі) електричної енергії, Споживач надає покази засобів обліку </w:t>
      </w:r>
      <w:proofErr w:type="spellStart"/>
      <w:r w:rsidRPr="00327CB7">
        <w:rPr>
          <w:b/>
          <w:sz w:val="14"/>
          <w:szCs w:val="16"/>
          <w:lang w:val="uk-UA"/>
        </w:rPr>
        <w:t>субспоживачів</w:t>
      </w:r>
      <w:proofErr w:type="spellEnd"/>
      <w:r w:rsidRPr="00327CB7">
        <w:rPr>
          <w:b/>
          <w:sz w:val="14"/>
          <w:szCs w:val="16"/>
          <w:lang w:val="uk-UA"/>
        </w:rPr>
        <w:t>.</w:t>
      </w:r>
    </w:p>
    <w:p w14:paraId="04523E9D" w14:textId="77777777" w:rsidR="00B07A3E" w:rsidRPr="00327CB7" w:rsidRDefault="00B07A3E" w:rsidP="00B07A3E">
      <w:pPr>
        <w:spacing w:after="0" w:line="240" w:lineRule="auto"/>
        <w:ind w:left="-426" w:firstLine="284"/>
        <w:jc w:val="both"/>
        <w:rPr>
          <w:b/>
          <w:sz w:val="14"/>
          <w:szCs w:val="16"/>
          <w:lang w:val="uk-UA"/>
        </w:rPr>
      </w:pPr>
      <w:r w:rsidRPr="00327CB7">
        <w:rPr>
          <w:b/>
          <w:sz w:val="14"/>
          <w:szCs w:val="16"/>
          <w:lang w:val="uk-UA"/>
        </w:rPr>
        <w:t>Показники засобів обліку подаються в електронному вигляді (файл EXEL) станом на останній день розрахункового періоду, за нижче наведеною формою, та служать підставою для формування обсягів фактичного споживання за відповідний розрахунковий період.</w:t>
      </w:r>
    </w:p>
    <w:p w14:paraId="6238C4B5" w14:textId="77777777" w:rsidR="00A25E6C" w:rsidRPr="00327CB7" w:rsidRDefault="00A25E6C" w:rsidP="00B07A3E">
      <w:pPr>
        <w:spacing w:after="0" w:line="240" w:lineRule="auto"/>
        <w:ind w:left="-426" w:firstLine="284"/>
        <w:jc w:val="both"/>
        <w:rPr>
          <w:b/>
          <w:sz w:val="14"/>
          <w:szCs w:val="16"/>
          <w:lang w:val="uk-UA"/>
        </w:rPr>
      </w:pPr>
      <w:r w:rsidRPr="00327CB7">
        <w:rPr>
          <w:b/>
          <w:noProof/>
          <w:sz w:val="14"/>
          <w:szCs w:val="16"/>
          <w:lang w:eastAsia="ru-RU"/>
        </w:rPr>
        <mc:AlternateContent>
          <mc:Choice Requires="wps">
            <w:drawing>
              <wp:anchor distT="0" distB="0" distL="114300" distR="114300" simplePos="0" relativeHeight="251660288" behindDoc="0" locked="0" layoutInCell="1" allowOverlap="1" wp14:anchorId="695D5160" wp14:editId="3C07AC90">
                <wp:simplePos x="0" y="0"/>
                <wp:positionH relativeFrom="column">
                  <wp:posOffset>-163618</wp:posOffset>
                </wp:positionH>
                <wp:positionV relativeFrom="paragraph">
                  <wp:posOffset>74718</wp:posOffset>
                </wp:positionV>
                <wp:extent cx="6883400" cy="1938867"/>
                <wp:effectExtent l="0" t="0" r="12700" b="23495"/>
                <wp:wrapNone/>
                <wp:docPr id="3" name="Округлений прямокутник 3"/>
                <wp:cNvGraphicFramePr/>
                <a:graphic xmlns:a="http://schemas.openxmlformats.org/drawingml/2006/main">
                  <a:graphicData uri="http://schemas.microsoft.com/office/word/2010/wordprocessingShape">
                    <wps:wsp>
                      <wps:cNvSpPr/>
                      <wps:spPr>
                        <a:xfrm>
                          <a:off x="0" y="0"/>
                          <a:ext cx="6883400" cy="1938867"/>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B72B3" id="Округлений прямокутник 3" o:spid="_x0000_s1026" style="position:absolute;margin-left:-12.9pt;margin-top:5.9pt;width:542pt;height:1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" filled="f" strokecolor="black [3213]">
                <v:stroke dashstyle="dash" joinstyle="miter"/>
              </v:roundrect>
            </w:pict>
          </mc:Fallback>
        </mc:AlternateContent>
      </w:r>
    </w:p>
    <w:tbl>
      <w:tblPr>
        <w:tblW w:w="10101" w:type="dxa"/>
        <w:tblInd w:w="108" w:type="dxa"/>
        <w:tblLook w:val="04A0" w:firstRow="1" w:lastRow="0" w:firstColumn="1" w:lastColumn="0" w:noHBand="0" w:noVBand="1"/>
      </w:tblPr>
      <w:tblGrid>
        <w:gridCol w:w="4145"/>
        <w:gridCol w:w="4394"/>
        <w:gridCol w:w="1240"/>
        <w:gridCol w:w="322"/>
      </w:tblGrid>
      <w:tr w:rsidR="00B07A3E" w:rsidRPr="00327CB7" w14:paraId="2059E184" w14:textId="77777777" w:rsidTr="003A3A6E">
        <w:trPr>
          <w:gridBefore w:val="1"/>
          <w:wBefore w:w="4145" w:type="dxa"/>
          <w:trHeight w:val="99"/>
        </w:trPr>
        <w:tc>
          <w:tcPr>
            <w:tcW w:w="4394" w:type="dxa"/>
            <w:shd w:val="clear" w:color="auto" w:fill="auto"/>
            <w:noWrap/>
            <w:vAlign w:val="bottom"/>
            <w:hideMark/>
          </w:tcPr>
          <w:p w14:paraId="36DF2C05" w14:textId="77777777" w:rsidR="00B07A3E" w:rsidRPr="00327CB7" w:rsidRDefault="00B07A3E" w:rsidP="003933A2">
            <w:pPr>
              <w:spacing w:after="0" w:line="240" w:lineRule="auto"/>
              <w:ind w:left="-426"/>
              <w:jc w:val="right"/>
              <w:rPr>
                <w:color w:val="000000"/>
                <w:sz w:val="14"/>
                <w:szCs w:val="14"/>
                <w:lang w:val="uk-UA" w:eastAsia="ru-RU"/>
              </w:rPr>
            </w:pPr>
            <w:r w:rsidRPr="00327CB7">
              <w:rPr>
                <w:color w:val="000000"/>
                <w:sz w:val="14"/>
                <w:szCs w:val="14"/>
                <w:lang w:val="uk-UA" w:eastAsia="ru-RU"/>
              </w:rPr>
              <w:t>Назва споживача:</w:t>
            </w:r>
          </w:p>
        </w:tc>
        <w:tc>
          <w:tcPr>
            <w:tcW w:w="1562" w:type="dxa"/>
            <w:gridSpan w:val="2"/>
            <w:shd w:val="clear" w:color="auto" w:fill="auto"/>
            <w:noWrap/>
            <w:vAlign w:val="bottom"/>
            <w:hideMark/>
          </w:tcPr>
          <w:p w14:paraId="2AA8949C"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__________________</w:t>
            </w:r>
          </w:p>
        </w:tc>
      </w:tr>
      <w:tr w:rsidR="00B07A3E" w:rsidRPr="00327CB7" w14:paraId="34614DB0" w14:textId="77777777" w:rsidTr="003A3A6E">
        <w:trPr>
          <w:gridBefore w:val="1"/>
          <w:wBefore w:w="4145" w:type="dxa"/>
          <w:trHeight w:val="187"/>
        </w:trPr>
        <w:tc>
          <w:tcPr>
            <w:tcW w:w="4394" w:type="dxa"/>
            <w:shd w:val="clear" w:color="auto" w:fill="auto"/>
            <w:noWrap/>
            <w:vAlign w:val="bottom"/>
            <w:hideMark/>
          </w:tcPr>
          <w:p w14:paraId="332D4B50" w14:textId="77777777" w:rsidR="00B07A3E" w:rsidRPr="00327CB7" w:rsidRDefault="00B07A3E" w:rsidP="003933A2">
            <w:pPr>
              <w:spacing w:after="0" w:line="240" w:lineRule="auto"/>
              <w:jc w:val="right"/>
              <w:rPr>
                <w:color w:val="000000"/>
                <w:sz w:val="14"/>
                <w:szCs w:val="14"/>
                <w:lang w:val="uk-UA" w:eastAsia="ru-RU"/>
              </w:rPr>
            </w:pPr>
            <w:r w:rsidRPr="00327CB7">
              <w:rPr>
                <w:color w:val="000000"/>
                <w:sz w:val="14"/>
                <w:szCs w:val="14"/>
                <w:lang w:val="uk-UA" w:eastAsia="ru-RU"/>
              </w:rPr>
              <w:t>Адреса:</w:t>
            </w:r>
          </w:p>
        </w:tc>
        <w:tc>
          <w:tcPr>
            <w:tcW w:w="1562" w:type="dxa"/>
            <w:gridSpan w:val="2"/>
            <w:shd w:val="clear" w:color="auto" w:fill="auto"/>
            <w:noWrap/>
            <w:vAlign w:val="bottom"/>
            <w:hideMark/>
          </w:tcPr>
          <w:p w14:paraId="6BAF050A"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w:t>
            </w:r>
          </w:p>
        </w:tc>
      </w:tr>
      <w:tr w:rsidR="00B07A3E" w:rsidRPr="00327CB7" w14:paraId="6F5E4127" w14:textId="77777777" w:rsidTr="003A3A6E">
        <w:trPr>
          <w:gridBefore w:val="1"/>
          <w:wBefore w:w="4145" w:type="dxa"/>
          <w:trHeight w:val="133"/>
        </w:trPr>
        <w:tc>
          <w:tcPr>
            <w:tcW w:w="4394" w:type="dxa"/>
            <w:shd w:val="clear" w:color="auto" w:fill="auto"/>
            <w:noWrap/>
            <w:vAlign w:val="bottom"/>
            <w:hideMark/>
          </w:tcPr>
          <w:p w14:paraId="13EE38EC" w14:textId="77777777" w:rsidR="00B07A3E" w:rsidRPr="00327CB7" w:rsidRDefault="00B07A3E" w:rsidP="003933A2">
            <w:pPr>
              <w:spacing w:after="0" w:line="240" w:lineRule="auto"/>
              <w:ind w:left="-147" w:firstLine="136"/>
              <w:jc w:val="right"/>
              <w:rPr>
                <w:color w:val="000000"/>
                <w:sz w:val="14"/>
                <w:szCs w:val="14"/>
                <w:lang w:val="uk-UA" w:eastAsia="ru-RU"/>
              </w:rPr>
            </w:pPr>
            <w:r w:rsidRPr="00327CB7">
              <w:rPr>
                <w:color w:val="000000"/>
                <w:sz w:val="14"/>
                <w:szCs w:val="14"/>
                <w:lang w:val="uk-UA" w:eastAsia="ru-RU"/>
              </w:rPr>
              <w:t>Бізнес партнер:</w:t>
            </w:r>
          </w:p>
        </w:tc>
        <w:tc>
          <w:tcPr>
            <w:tcW w:w="1562" w:type="dxa"/>
            <w:gridSpan w:val="2"/>
            <w:shd w:val="clear" w:color="auto" w:fill="auto"/>
            <w:noWrap/>
            <w:vAlign w:val="bottom"/>
            <w:hideMark/>
          </w:tcPr>
          <w:p w14:paraId="350A835C"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w:t>
            </w:r>
          </w:p>
        </w:tc>
      </w:tr>
      <w:tr w:rsidR="00B07A3E" w:rsidRPr="00327CB7" w14:paraId="7934494D" w14:textId="77777777" w:rsidTr="003A3A6E">
        <w:trPr>
          <w:gridBefore w:val="1"/>
          <w:wBefore w:w="4145" w:type="dxa"/>
          <w:trHeight w:val="221"/>
        </w:trPr>
        <w:tc>
          <w:tcPr>
            <w:tcW w:w="4394" w:type="dxa"/>
            <w:shd w:val="clear" w:color="auto" w:fill="auto"/>
            <w:vAlign w:val="bottom"/>
            <w:hideMark/>
          </w:tcPr>
          <w:p w14:paraId="0DF6621E" w14:textId="77777777" w:rsidR="00B07A3E" w:rsidRPr="00327CB7" w:rsidRDefault="00B07A3E" w:rsidP="003933A2">
            <w:pPr>
              <w:spacing w:after="0" w:line="240" w:lineRule="auto"/>
              <w:jc w:val="right"/>
              <w:rPr>
                <w:color w:val="000000"/>
                <w:sz w:val="14"/>
                <w:szCs w:val="14"/>
                <w:lang w:val="uk-UA" w:eastAsia="ru-RU"/>
              </w:rPr>
            </w:pPr>
            <w:r w:rsidRPr="00327CB7">
              <w:rPr>
                <w:color w:val="000000"/>
                <w:sz w:val="14"/>
                <w:szCs w:val="14"/>
                <w:lang w:val="uk-UA" w:eastAsia="ru-RU"/>
              </w:rPr>
              <w:t xml:space="preserve">Договір про надання послуг з розподілу (передачі) </w:t>
            </w:r>
            <w:proofErr w:type="spellStart"/>
            <w:r w:rsidRPr="00327CB7">
              <w:rPr>
                <w:color w:val="000000"/>
                <w:sz w:val="14"/>
                <w:szCs w:val="14"/>
                <w:lang w:val="uk-UA" w:eastAsia="ru-RU"/>
              </w:rPr>
              <w:t>ел.ен</w:t>
            </w:r>
            <w:proofErr w:type="spellEnd"/>
            <w:r w:rsidRPr="00327CB7">
              <w:rPr>
                <w:color w:val="000000"/>
                <w:sz w:val="14"/>
                <w:szCs w:val="14"/>
                <w:lang w:val="uk-UA" w:eastAsia="ru-RU"/>
              </w:rPr>
              <w:t>.:</w:t>
            </w:r>
          </w:p>
        </w:tc>
        <w:tc>
          <w:tcPr>
            <w:tcW w:w="1562" w:type="dxa"/>
            <w:gridSpan w:val="2"/>
            <w:shd w:val="clear" w:color="auto" w:fill="auto"/>
            <w:noWrap/>
            <w:vAlign w:val="bottom"/>
            <w:hideMark/>
          </w:tcPr>
          <w:p w14:paraId="401ED092"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_________________</w:t>
            </w:r>
          </w:p>
        </w:tc>
      </w:tr>
      <w:tr w:rsidR="00B07A3E" w:rsidRPr="00327CB7" w14:paraId="0CE5C59C" w14:textId="77777777" w:rsidTr="003A3A6E">
        <w:trPr>
          <w:gridBefore w:val="1"/>
          <w:wBefore w:w="4145" w:type="dxa"/>
          <w:trHeight w:val="125"/>
        </w:trPr>
        <w:tc>
          <w:tcPr>
            <w:tcW w:w="4394" w:type="dxa"/>
            <w:shd w:val="clear" w:color="auto" w:fill="auto"/>
            <w:noWrap/>
            <w:vAlign w:val="bottom"/>
            <w:hideMark/>
          </w:tcPr>
          <w:p w14:paraId="65ED0E20" w14:textId="77777777" w:rsidR="00B07A3E" w:rsidRPr="00327CB7" w:rsidRDefault="00B07A3E" w:rsidP="003933A2">
            <w:pPr>
              <w:spacing w:after="0" w:line="240" w:lineRule="auto"/>
              <w:ind w:left="-289" w:firstLine="284"/>
              <w:jc w:val="right"/>
              <w:rPr>
                <w:color w:val="000000"/>
                <w:sz w:val="14"/>
                <w:szCs w:val="14"/>
                <w:lang w:val="uk-UA" w:eastAsia="ru-RU"/>
              </w:rPr>
            </w:pPr>
            <w:r w:rsidRPr="00327CB7">
              <w:rPr>
                <w:color w:val="000000"/>
                <w:sz w:val="14"/>
                <w:szCs w:val="14"/>
                <w:lang w:val="uk-UA" w:eastAsia="ru-RU"/>
              </w:rPr>
              <w:t>Дата зняття показів:</w:t>
            </w:r>
          </w:p>
        </w:tc>
        <w:tc>
          <w:tcPr>
            <w:tcW w:w="1562" w:type="dxa"/>
            <w:gridSpan w:val="2"/>
            <w:shd w:val="clear" w:color="auto" w:fill="auto"/>
            <w:noWrap/>
            <w:vAlign w:val="bottom"/>
            <w:hideMark/>
          </w:tcPr>
          <w:p w14:paraId="5243C4E7" w14:textId="77777777" w:rsidR="00B07A3E" w:rsidRPr="00327CB7" w:rsidRDefault="00B07A3E" w:rsidP="003933A2">
            <w:pPr>
              <w:spacing w:after="0" w:line="240" w:lineRule="auto"/>
              <w:ind w:left="-426" w:firstLine="284"/>
              <w:jc w:val="right"/>
              <w:rPr>
                <w:color w:val="000000"/>
                <w:sz w:val="14"/>
                <w:szCs w:val="14"/>
                <w:lang w:val="uk-UA" w:eastAsia="ru-RU"/>
              </w:rPr>
            </w:pPr>
            <w:r w:rsidRPr="00327CB7">
              <w:rPr>
                <w:color w:val="000000"/>
                <w:sz w:val="14"/>
                <w:szCs w:val="14"/>
                <w:lang w:val="uk-UA" w:eastAsia="ru-RU"/>
              </w:rPr>
              <w:t>________________</w:t>
            </w:r>
          </w:p>
        </w:tc>
      </w:tr>
      <w:tr w:rsidR="00B07A3E" w:rsidRPr="00327CB7" w14:paraId="1299567A" w14:textId="77777777"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14:paraId="65DAB687" w14:textId="77777777" w:rsidR="00B07A3E" w:rsidRPr="00327CB7" w:rsidRDefault="00B07A3E" w:rsidP="00E43D40">
            <w:pPr>
              <w:spacing w:after="0" w:line="240" w:lineRule="auto"/>
              <w:ind w:left="-426" w:firstLine="284"/>
              <w:jc w:val="center"/>
              <w:rPr>
                <w:rFonts w:eastAsia="Times New Roman"/>
                <w:b/>
                <w:bCs/>
                <w:sz w:val="14"/>
                <w:szCs w:val="14"/>
                <w:lang w:val="uk-UA" w:eastAsia="uk-UA"/>
              </w:rPr>
            </w:pPr>
            <w:r w:rsidRPr="00327CB7">
              <w:rPr>
                <w:rFonts w:eastAsia="Times New Roman"/>
                <w:b/>
                <w:bCs/>
                <w:sz w:val="14"/>
                <w:szCs w:val="14"/>
                <w:lang w:val="uk-UA" w:eastAsia="uk-UA"/>
              </w:rPr>
              <w:t>З В І Т</w:t>
            </w:r>
          </w:p>
        </w:tc>
      </w:tr>
      <w:tr w:rsidR="00B07A3E" w:rsidRPr="00327CB7" w14:paraId="07F2D463" w14:textId="77777777"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14:paraId="1F973C59" w14:textId="77777777" w:rsidR="00B07A3E" w:rsidRPr="00327CB7" w:rsidRDefault="00B07A3E" w:rsidP="00E43D40">
            <w:pPr>
              <w:spacing w:after="0" w:line="240" w:lineRule="auto"/>
              <w:ind w:left="-426" w:firstLine="284"/>
              <w:jc w:val="center"/>
              <w:rPr>
                <w:rFonts w:eastAsia="Times New Roman"/>
                <w:b/>
                <w:bCs/>
                <w:sz w:val="14"/>
                <w:szCs w:val="14"/>
                <w:lang w:val="uk-UA" w:eastAsia="uk-UA"/>
              </w:rPr>
            </w:pPr>
            <w:r w:rsidRPr="00327CB7">
              <w:rPr>
                <w:rFonts w:eastAsia="Times New Roman"/>
                <w:b/>
                <w:bCs/>
                <w:sz w:val="14"/>
                <w:szCs w:val="14"/>
                <w:lang w:val="uk-UA" w:eastAsia="uk-UA"/>
              </w:rPr>
              <w:t>про покази засобів обліку</w:t>
            </w:r>
          </w:p>
        </w:tc>
      </w:tr>
      <w:tr w:rsidR="00B07A3E" w:rsidRPr="00327CB7" w14:paraId="3C8F637B" w14:textId="77777777" w:rsidTr="003933A2">
        <w:trPr>
          <w:gridAfter w:val="1"/>
          <w:wAfter w:w="322" w:type="dxa"/>
          <w:trHeight w:val="147"/>
        </w:trPr>
        <w:tc>
          <w:tcPr>
            <w:tcW w:w="9779" w:type="dxa"/>
            <w:gridSpan w:val="3"/>
            <w:tcBorders>
              <w:top w:val="nil"/>
              <w:left w:val="nil"/>
              <w:bottom w:val="nil"/>
              <w:right w:val="nil"/>
            </w:tcBorders>
            <w:shd w:val="clear" w:color="auto" w:fill="auto"/>
            <w:noWrap/>
            <w:vAlign w:val="center"/>
          </w:tcPr>
          <w:p w14:paraId="09CA9A55" w14:textId="77777777" w:rsidR="00B07A3E" w:rsidRPr="00327CB7" w:rsidRDefault="00B07A3E" w:rsidP="00E43D40">
            <w:pPr>
              <w:spacing w:after="0" w:line="240" w:lineRule="auto"/>
              <w:ind w:left="-426" w:firstLine="284"/>
              <w:jc w:val="center"/>
              <w:rPr>
                <w:rFonts w:eastAsia="Times New Roman"/>
                <w:b/>
                <w:bCs/>
                <w:sz w:val="14"/>
                <w:szCs w:val="14"/>
                <w:lang w:val="uk-UA" w:eastAsia="uk-UA"/>
              </w:rPr>
            </w:pPr>
            <w:r w:rsidRPr="00327CB7">
              <w:rPr>
                <w:rFonts w:eastAsia="Times New Roman"/>
                <w:b/>
                <w:bCs/>
                <w:sz w:val="14"/>
                <w:szCs w:val="14"/>
                <w:lang w:val="uk-UA" w:eastAsia="uk-UA"/>
              </w:rPr>
              <w:t>за ___________________ 20___ р.</w:t>
            </w:r>
          </w:p>
        </w:tc>
      </w:tr>
    </w:tbl>
    <w:tbl>
      <w:tblPr>
        <w:tblpPr w:leftFromText="180" w:rightFromText="180" w:vertAnchor="text" w:horzAnchor="margin" w:tblpY="4"/>
        <w:tblW w:w="4870" w:type="pct"/>
        <w:tblLook w:val="04A0" w:firstRow="1" w:lastRow="0" w:firstColumn="1" w:lastColumn="0" w:noHBand="0" w:noVBand="1"/>
      </w:tblPr>
      <w:tblGrid>
        <w:gridCol w:w="119"/>
        <w:gridCol w:w="645"/>
        <w:gridCol w:w="1261"/>
        <w:gridCol w:w="213"/>
        <w:gridCol w:w="1160"/>
        <w:gridCol w:w="785"/>
        <w:gridCol w:w="8"/>
        <w:gridCol w:w="525"/>
        <w:gridCol w:w="407"/>
        <w:gridCol w:w="752"/>
        <w:gridCol w:w="31"/>
        <w:gridCol w:w="19"/>
        <w:gridCol w:w="10"/>
        <w:gridCol w:w="940"/>
        <w:gridCol w:w="833"/>
        <w:gridCol w:w="337"/>
        <w:gridCol w:w="1269"/>
        <w:gridCol w:w="1021"/>
      </w:tblGrid>
      <w:tr w:rsidR="00B07A3E" w:rsidRPr="00327CB7" w14:paraId="0CD93A42" w14:textId="77777777" w:rsidTr="003A3A6E">
        <w:trPr>
          <w:gridBefore w:val="1"/>
          <w:wBefore w:w="57" w:type="pct"/>
          <w:trHeight w:val="543"/>
        </w:trPr>
        <w:tc>
          <w:tcPr>
            <w:tcW w:w="312" w:type="pct"/>
            <w:tcBorders>
              <w:top w:val="single" w:sz="8" w:space="0" w:color="auto"/>
              <w:left w:val="single" w:sz="8" w:space="0" w:color="auto"/>
              <w:bottom w:val="single" w:sz="8" w:space="0" w:color="auto"/>
              <w:right w:val="single" w:sz="4" w:space="0" w:color="auto"/>
            </w:tcBorders>
            <w:shd w:val="clear" w:color="000000" w:fill="FFFFFF"/>
            <w:vAlign w:val="center"/>
            <w:hideMark/>
          </w:tcPr>
          <w:p w14:paraId="63E82CCA" w14:textId="77777777" w:rsidR="00B07A3E" w:rsidRPr="00327CB7" w:rsidRDefault="00B07A3E" w:rsidP="00E43D40">
            <w:pPr>
              <w:spacing w:after="0" w:line="240" w:lineRule="auto"/>
              <w:ind w:left="-426" w:firstLine="284"/>
              <w:jc w:val="right"/>
              <w:rPr>
                <w:rFonts w:eastAsia="Times New Roman"/>
                <w:sz w:val="14"/>
                <w:szCs w:val="14"/>
                <w:lang w:val="uk-UA" w:eastAsia="uk-UA"/>
              </w:rPr>
            </w:pPr>
            <w:r w:rsidRPr="00327CB7">
              <w:rPr>
                <w:rFonts w:eastAsia="Times New Roman"/>
                <w:sz w:val="14"/>
                <w:szCs w:val="14"/>
                <w:lang w:val="uk-UA" w:eastAsia="uk-UA"/>
              </w:rPr>
              <w:t xml:space="preserve">№ </w:t>
            </w:r>
            <w:proofErr w:type="spellStart"/>
            <w:r w:rsidRPr="00327CB7">
              <w:rPr>
                <w:rFonts w:eastAsia="Times New Roman"/>
                <w:sz w:val="14"/>
                <w:szCs w:val="14"/>
                <w:lang w:val="uk-UA" w:eastAsia="uk-UA"/>
              </w:rPr>
              <w:t>п.п</w:t>
            </w:r>
            <w:proofErr w:type="spellEnd"/>
            <w:r w:rsidRPr="00327CB7">
              <w:rPr>
                <w:rFonts w:eastAsia="Times New Roman"/>
                <w:sz w:val="14"/>
                <w:szCs w:val="14"/>
                <w:lang w:val="uk-UA" w:eastAsia="uk-UA"/>
              </w:rPr>
              <w:t>.</w:t>
            </w:r>
          </w:p>
        </w:tc>
        <w:tc>
          <w:tcPr>
            <w:tcW w:w="610" w:type="pct"/>
            <w:tcBorders>
              <w:top w:val="single" w:sz="8" w:space="0" w:color="auto"/>
              <w:left w:val="nil"/>
              <w:bottom w:val="single" w:sz="8" w:space="0" w:color="auto"/>
              <w:right w:val="single" w:sz="4" w:space="0" w:color="auto"/>
            </w:tcBorders>
            <w:shd w:val="clear" w:color="000000" w:fill="FFFFFF"/>
            <w:vAlign w:val="center"/>
            <w:hideMark/>
          </w:tcPr>
          <w:p w14:paraId="5D0B29AE" w14:textId="77777777" w:rsidR="00B07A3E" w:rsidRPr="00327CB7" w:rsidRDefault="00B07A3E" w:rsidP="00E43D40">
            <w:pPr>
              <w:spacing w:after="0" w:line="240" w:lineRule="auto"/>
              <w:ind w:left="-426" w:firstLine="284"/>
              <w:jc w:val="center"/>
              <w:rPr>
                <w:rFonts w:eastAsia="Times New Roman"/>
                <w:sz w:val="14"/>
                <w:szCs w:val="14"/>
                <w:lang w:val="uk-UA" w:eastAsia="uk-UA"/>
              </w:rPr>
            </w:pPr>
            <w:r w:rsidRPr="00327CB7">
              <w:rPr>
                <w:rFonts w:eastAsia="Times New Roman"/>
                <w:sz w:val="14"/>
                <w:szCs w:val="14"/>
                <w:lang w:val="uk-UA" w:eastAsia="uk-UA"/>
              </w:rPr>
              <w:t>Сер.№</w:t>
            </w:r>
          </w:p>
        </w:tc>
        <w:tc>
          <w:tcPr>
            <w:tcW w:w="664" w:type="pct"/>
            <w:gridSpan w:val="2"/>
            <w:tcBorders>
              <w:top w:val="single" w:sz="8" w:space="0" w:color="auto"/>
              <w:left w:val="nil"/>
              <w:bottom w:val="single" w:sz="8" w:space="0" w:color="auto"/>
              <w:right w:val="single" w:sz="4" w:space="0" w:color="auto"/>
            </w:tcBorders>
            <w:shd w:val="clear" w:color="000000" w:fill="FFFFFF"/>
            <w:vAlign w:val="center"/>
            <w:hideMark/>
          </w:tcPr>
          <w:p w14:paraId="104AF26C" w14:textId="77777777" w:rsidR="00B07A3E" w:rsidRPr="00327CB7" w:rsidRDefault="00B07A3E" w:rsidP="003A3A6E">
            <w:pPr>
              <w:spacing w:after="0" w:line="240" w:lineRule="auto"/>
              <w:ind w:left="-156"/>
              <w:jc w:val="center"/>
              <w:rPr>
                <w:rFonts w:eastAsia="Times New Roman"/>
                <w:sz w:val="14"/>
                <w:szCs w:val="14"/>
                <w:lang w:val="uk-UA" w:eastAsia="uk-UA"/>
              </w:rPr>
            </w:pPr>
            <w:r w:rsidRPr="00327CB7">
              <w:rPr>
                <w:rFonts w:eastAsia="Times New Roman"/>
                <w:sz w:val="14"/>
                <w:szCs w:val="14"/>
                <w:lang w:val="uk-UA" w:eastAsia="uk-UA"/>
              </w:rPr>
              <w:t>Особовий рахунок</w:t>
            </w:r>
          </w:p>
        </w:tc>
        <w:tc>
          <w:tcPr>
            <w:tcW w:w="638" w:type="pct"/>
            <w:gridSpan w:val="3"/>
            <w:tcBorders>
              <w:top w:val="single" w:sz="8" w:space="0" w:color="auto"/>
              <w:left w:val="nil"/>
              <w:bottom w:val="single" w:sz="8" w:space="0" w:color="auto"/>
              <w:right w:val="single" w:sz="4" w:space="0" w:color="auto"/>
            </w:tcBorders>
            <w:shd w:val="clear" w:color="000000" w:fill="FFFFFF"/>
            <w:vAlign w:val="center"/>
            <w:hideMark/>
          </w:tcPr>
          <w:p w14:paraId="2642D687" w14:textId="77777777" w:rsidR="00B07A3E" w:rsidRPr="00327CB7" w:rsidRDefault="00B07A3E" w:rsidP="003A3A6E">
            <w:pPr>
              <w:spacing w:after="0" w:line="240" w:lineRule="auto"/>
              <w:ind w:firstLine="64"/>
              <w:jc w:val="center"/>
              <w:rPr>
                <w:rFonts w:eastAsia="Times New Roman"/>
                <w:sz w:val="14"/>
                <w:szCs w:val="14"/>
                <w:lang w:val="uk-UA" w:eastAsia="uk-UA"/>
              </w:rPr>
            </w:pPr>
            <w:r w:rsidRPr="00327CB7">
              <w:rPr>
                <w:rFonts w:eastAsia="Times New Roman"/>
                <w:sz w:val="14"/>
                <w:szCs w:val="14"/>
                <w:lang w:val="uk-UA" w:eastAsia="uk-UA"/>
              </w:rPr>
              <w:t>Шкала: день - 03, ніч- 04, загальний - 00</w:t>
            </w:r>
          </w:p>
        </w:tc>
        <w:tc>
          <w:tcPr>
            <w:tcW w:w="561" w:type="pct"/>
            <w:gridSpan w:val="2"/>
            <w:tcBorders>
              <w:top w:val="single" w:sz="8" w:space="0" w:color="auto"/>
              <w:left w:val="nil"/>
              <w:bottom w:val="single" w:sz="8" w:space="0" w:color="auto"/>
              <w:right w:val="single" w:sz="4" w:space="0" w:color="auto"/>
            </w:tcBorders>
            <w:shd w:val="clear" w:color="000000" w:fill="FFFFFF"/>
            <w:vAlign w:val="bottom"/>
            <w:hideMark/>
          </w:tcPr>
          <w:p w14:paraId="6D2CC2D8" w14:textId="77777777" w:rsidR="00B07A3E" w:rsidRPr="00327CB7" w:rsidRDefault="00B07A3E" w:rsidP="003A3A6E">
            <w:pPr>
              <w:spacing w:after="0" w:line="240" w:lineRule="auto"/>
              <w:ind w:left="-12"/>
              <w:jc w:val="center"/>
              <w:rPr>
                <w:rFonts w:eastAsia="Times New Roman"/>
                <w:sz w:val="14"/>
                <w:szCs w:val="14"/>
                <w:lang w:val="uk-UA" w:eastAsia="uk-UA"/>
              </w:rPr>
            </w:pPr>
            <w:r w:rsidRPr="00327CB7">
              <w:rPr>
                <w:rFonts w:eastAsia="Times New Roman"/>
                <w:sz w:val="14"/>
                <w:szCs w:val="14"/>
                <w:lang w:val="uk-UA" w:eastAsia="uk-UA"/>
              </w:rPr>
              <w:t>Показник попередній</w:t>
            </w:r>
          </w:p>
        </w:tc>
        <w:tc>
          <w:tcPr>
            <w:tcW w:w="484" w:type="pct"/>
            <w:gridSpan w:val="4"/>
            <w:tcBorders>
              <w:top w:val="single" w:sz="8" w:space="0" w:color="auto"/>
              <w:left w:val="nil"/>
              <w:bottom w:val="single" w:sz="8" w:space="0" w:color="auto"/>
              <w:right w:val="single" w:sz="4" w:space="0" w:color="auto"/>
            </w:tcBorders>
            <w:shd w:val="clear" w:color="000000" w:fill="FFFFFF"/>
            <w:vAlign w:val="center"/>
            <w:hideMark/>
          </w:tcPr>
          <w:p w14:paraId="693BD572" w14:textId="77777777" w:rsidR="00B07A3E" w:rsidRPr="00327CB7" w:rsidRDefault="00B07A3E" w:rsidP="003A3A6E">
            <w:pPr>
              <w:spacing w:after="0" w:line="240" w:lineRule="auto"/>
              <w:ind w:left="-37" w:hanging="56"/>
              <w:jc w:val="center"/>
              <w:rPr>
                <w:rFonts w:eastAsia="Times New Roman"/>
                <w:sz w:val="14"/>
                <w:szCs w:val="14"/>
                <w:lang w:val="uk-UA" w:eastAsia="uk-UA"/>
              </w:rPr>
            </w:pPr>
            <w:r w:rsidRPr="00327CB7">
              <w:rPr>
                <w:rFonts w:eastAsia="Times New Roman"/>
                <w:sz w:val="14"/>
                <w:szCs w:val="14"/>
                <w:lang w:val="uk-UA" w:eastAsia="uk-UA"/>
              </w:rPr>
              <w:t>Показник знятий</w:t>
            </w:r>
          </w:p>
        </w:tc>
        <w:tc>
          <w:tcPr>
            <w:tcW w:w="566" w:type="pct"/>
            <w:gridSpan w:val="2"/>
            <w:tcBorders>
              <w:top w:val="single" w:sz="8" w:space="0" w:color="auto"/>
              <w:left w:val="nil"/>
              <w:bottom w:val="single" w:sz="8" w:space="0" w:color="auto"/>
              <w:right w:val="single" w:sz="4" w:space="0" w:color="auto"/>
            </w:tcBorders>
            <w:shd w:val="clear" w:color="000000" w:fill="FFFFFF"/>
            <w:vAlign w:val="center"/>
            <w:hideMark/>
          </w:tcPr>
          <w:p w14:paraId="377875B8" w14:textId="77777777" w:rsidR="00B07A3E" w:rsidRPr="00327CB7" w:rsidRDefault="00B07A3E" w:rsidP="003A3A6E">
            <w:pPr>
              <w:spacing w:after="0" w:line="240" w:lineRule="auto"/>
              <w:ind w:left="-45" w:firstLine="30"/>
              <w:jc w:val="center"/>
              <w:rPr>
                <w:rFonts w:eastAsia="Times New Roman"/>
                <w:sz w:val="14"/>
                <w:szCs w:val="14"/>
                <w:lang w:val="uk-UA" w:eastAsia="uk-UA"/>
              </w:rPr>
            </w:pPr>
            <w:r w:rsidRPr="00327CB7">
              <w:rPr>
                <w:rFonts w:eastAsia="Times New Roman"/>
                <w:sz w:val="14"/>
                <w:szCs w:val="14"/>
                <w:lang w:val="uk-UA" w:eastAsia="uk-UA"/>
              </w:rPr>
              <w:t>Дата зняття показника</w:t>
            </w:r>
          </w:p>
        </w:tc>
        <w:tc>
          <w:tcPr>
            <w:tcW w:w="614" w:type="pct"/>
            <w:tcBorders>
              <w:top w:val="single" w:sz="8" w:space="0" w:color="auto"/>
              <w:left w:val="nil"/>
              <w:bottom w:val="single" w:sz="8" w:space="0" w:color="auto"/>
              <w:right w:val="single" w:sz="4" w:space="0" w:color="auto"/>
            </w:tcBorders>
            <w:shd w:val="clear" w:color="000000" w:fill="FFFFFF"/>
            <w:vAlign w:val="center"/>
            <w:hideMark/>
          </w:tcPr>
          <w:p w14:paraId="2348DEA0" w14:textId="77777777" w:rsidR="00B07A3E" w:rsidRPr="00327CB7" w:rsidRDefault="00B07A3E" w:rsidP="003A3A6E">
            <w:pPr>
              <w:spacing w:after="0" w:line="240" w:lineRule="auto"/>
              <w:ind w:left="-81"/>
              <w:jc w:val="center"/>
              <w:rPr>
                <w:rFonts w:eastAsia="Times New Roman"/>
                <w:sz w:val="14"/>
                <w:szCs w:val="14"/>
                <w:lang w:val="uk-UA" w:eastAsia="uk-UA"/>
              </w:rPr>
            </w:pPr>
            <w:r w:rsidRPr="00327CB7">
              <w:rPr>
                <w:rFonts w:eastAsia="Times New Roman"/>
                <w:sz w:val="14"/>
                <w:szCs w:val="14"/>
                <w:lang w:val="uk-UA" w:eastAsia="uk-UA"/>
              </w:rPr>
              <w:t>Споживання</w:t>
            </w:r>
          </w:p>
        </w:tc>
        <w:tc>
          <w:tcPr>
            <w:tcW w:w="495" w:type="pct"/>
            <w:tcBorders>
              <w:top w:val="single" w:sz="8" w:space="0" w:color="auto"/>
              <w:left w:val="nil"/>
              <w:bottom w:val="single" w:sz="8" w:space="0" w:color="auto"/>
              <w:right w:val="single" w:sz="8" w:space="0" w:color="auto"/>
            </w:tcBorders>
            <w:shd w:val="clear" w:color="000000" w:fill="FFFFFF"/>
            <w:vAlign w:val="center"/>
            <w:hideMark/>
          </w:tcPr>
          <w:p w14:paraId="3D915E3E" w14:textId="77777777" w:rsidR="00B07A3E" w:rsidRPr="00327CB7" w:rsidRDefault="00B07A3E" w:rsidP="003A3A6E">
            <w:pPr>
              <w:spacing w:after="0" w:line="240" w:lineRule="auto"/>
              <w:ind w:left="-74" w:hanging="54"/>
              <w:jc w:val="center"/>
              <w:rPr>
                <w:rFonts w:eastAsia="Times New Roman"/>
                <w:sz w:val="14"/>
                <w:szCs w:val="14"/>
                <w:lang w:val="uk-UA" w:eastAsia="uk-UA"/>
              </w:rPr>
            </w:pPr>
            <w:r w:rsidRPr="00327CB7">
              <w:rPr>
                <w:rFonts w:eastAsia="Times New Roman"/>
                <w:sz w:val="14"/>
                <w:szCs w:val="14"/>
                <w:lang w:val="uk-UA" w:eastAsia="uk-UA"/>
              </w:rPr>
              <w:t>Примітка</w:t>
            </w:r>
          </w:p>
        </w:tc>
      </w:tr>
      <w:tr w:rsidR="00B07A3E" w:rsidRPr="00327CB7" w14:paraId="197151AA" w14:textId="77777777" w:rsidTr="003A3A6E">
        <w:trPr>
          <w:gridBefore w:val="1"/>
          <w:wBefore w:w="57" w:type="pct"/>
          <w:trHeight w:val="113"/>
        </w:trPr>
        <w:tc>
          <w:tcPr>
            <w:tcW w:w="312" w:type="pct"/>
            <w:tcBorders>
              <w:top w:val="nil"/>
              <w:left w:val="single" w:sz="8" w:space="0" w:color="auto"/>
              <w:bottom w:val="single" w:sz="4" w:space="0" w:color="auto"/>
              <w:right w:val="single" w:sz="4" w:space="0" w:color="auto"/>
            </w:tcBorders>
            <w:shd w:val="clear" w:color="000000" w:fill="FFFFFF"/>
            <w:noWrap/>
            <w:vAlign w:val="bottom"/>
            <w:hideMark/>
          </w:tcPr>
          <w:p w14:paraId="049C9F44" w14:textId="77777777" w:rsidR="00B07A3E" w:rsidRPr="00327CB7" w:rsidRDefault="00B07A3E" w:rsidP="00E43D40">
            <w:pPr>
              <w:spacing w:after="0" w:line="240" w:lineRule="auto"/>
              <w:ind w:left="-426" w:firstLine="284"/>
              <w:jc w:val="right"/>
              <w:rPr>
                <w:rFonts w:eastAsia="Times New Roman"/>
                <w:color w:val="000000"/>
                <w:sz w:val="14"/>
                <w:szCs w:val="14"/>
                <w:lang w:val="uk-UA" w:eastAsia="ru-RU"/>
              </w:rPr>
            </w:pPr>
            <w:r w:rsidRPr="00327CB7">
              <w:rPr>
                <w:rFonts w:eastAsia="Times New Roman"/>
                <w:color w:val="000000"/>
                <w:sz w:val="14"/>
                <w:szCs w:val="14"/>
                <w:lang w:val="uk-UA" w:eastAsia="ru-RU"/>
              </w:rPr>
              <w:t>1</w:t>
            </w:r>
          </w:p>
        </w:tc>
        <w:tc>
          <w:tcPr>
            <w:tcW w:w="610" w:type="pct"/>
            <w:tcBorders>
              <w:top w:val="nil"/>
              <w:left w:val="nil"/>
              <w:bottom w:val="single" w:sz="4" w:space="0" w:color="auto"/>
              <w:right w:val="single" w:sz="4" w:space="0" w:color="auto"/>
            </w:tcBorders>
            <w:shd w:val="clear" w:color="000000" w:fill="FFFFFF"/>
            <w:noWrap/>
            <w:vAlign w:val="bottom"/>
            <w:hideMark/>
          </w:tcPr>
          <w:p w14:paraId="0796AA68"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64" w:type="pct"/>
            <w:gridSpan w:val="2"/>
            <w:tcBorders>
              <w:top w:val="nil"/>
              <w:left w:val="nil"/>
              <w:bottom w:val="single" w:sz="4" w:space="0" w:color="auto"/>
              <w:right w:val="single" w:sz="4" w:space="0" w:color="auto"/>
            </w:tcBorders>
            <w:shd w:val="clear" w:color="000000" w:fill="FFFFFF"/>
            <w:noWrap/>
            <w:vAlign w:val="center"/>
            <w:hideMark/>
          </w:tcPr>
          <w:p w14:paraId="3A13FBD3" w14:textId="77777777" w:rsidR="00B07A3E" w:rsidRPr="00327CB7" w:rsidRDefault="00B07A3E" w:rsidP="00E43D40">
            <w:pPr>
              <w:spacing w:after="0" w:line="240" w:lineRule="auto"/>
              <w:ind w:left="-426" w:firstLineChars="100" w:firstLine="140"/>
              <w:rPr>
                <w:rFonts w:ascii="Arial" w:eastAsia="Times New Roman" w:hAnsi="Arial" w:cs="Arial"/>
                <w:sz w:val="14"/>
                <w:szCs w:val="14"/>
                <w:lang w:val="uk-UA" w:eastAsia="ru-RU"/>
              </w:rPr>
            </w:pPr>
            <w:r w:rsidRPr="00327CB7">
              <w:rPr>
                <w:rFonts w:ascii="Arial" w:eastAsia="Times New Roman" w:hAnsi="Arial" w:cs="Arial"/>
                <w:sz w:val="14"/>
                <w:szCs w:val="14"/>
                <w:lang w:val="uk-UA" w:eastAsia="ru-RU"/>
              </w:rPr>
              <w:t> </w:t>
            </w:r>
          </w:p>
        </w:tc>
        <w:tc>
          <w:tcPr>
            <w:tcW w:w="638" w:type="pct"/>
            <w:gridSpan w:val="3"/>
            <w:tcBorders>
              <w:top w:val="nil"/>
              <w:left w:val="nil"/>
              <w:bottom w:val="single" w:sz="4" w:space="0" w:color="auto"/>
              <w:right w:val="single" w:sz="4" w:space="0" w:color="auto"/>
            </w:tcBorders>
            <w:shd w:val="clear" w:color="000000" w:fill="FFFFFF"/>
            <w:noWrap/>
            <w:vAlign w:val="bottom"/>
            <w:hideMark/>
          </w:tcPr>
          <w:p w14:paraId="2BB08F4B"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1" w:type="pct"/>
            <w:gridSpan w:val="2"/>
            <w:tcBorders>
              <w:top w:val="nil"/>
              <w:left w:val="nil"/>
              <w:bottom w:val="single" w:sz="4" w:space="0" w:color="auto"/>
              <w:right w:val="single" w:sz="4" w:space="0" w:color="auto"/>
            </w:tcBorders>
            <w:shd w:val="clear" w:color="000000" w:fill="FFFFFF"/>
            <w:noWrap/>
            <w:vAlign w:val="bottom"/>
            <w:hideMark/>
          </w:tcPr>
          <w:p w14:paraId="2F75E838"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84" w:type="pct"/>
            <w:gridSpan w:val="4"/>
            <w:tcBorders>
              <w:top w:val="nil"/>
              <w:left w:val="nil"/>
              <w:bottom w:val="single" w:sz="4" w:space="0" w:color="auto"/>
              <w:right w:val="single" w:sz="4" w:space="0" w:color="auto"/>
            </w:tcBorders>
            <w:shd w:val="clear" w:color="000000" w:fill="FFFFFF"/>
            <w:noWrap/>
            <w:vAlign w:val="bottom"/>
            <w:hideMark/>
          </w:tcPr>
          <w:p w14:paraId="595A7A1E"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6" w:type="pct"/>
            <w:gridSpan w:val="2"/>
            <w:tcBorders>
              <w:top w:val="nil"/>
              <w:left w:val="nil"/>
              <w:bottom w:val="single" w:sz="4" w:space="0" w:color="auto"/>
              <w:right w:val="single" w:sz="4" w:space="0" w:color="auto"/>
            </w:tcBorders>
            <w:shd w:val="clear" w:color="000000" w:fill="FFFFFF"/>
            <w:noWrap/>
            <w:vAlign w:val="bottom"/>
            <w:hideMark/>
          </w:tcPr>
          <w:p w14:paraId="7F0BBF9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14" w:type="pct"/>
            <w:tcBorders>
              <w:top w:val="nil"/>
              <w:left w:val="nil"/>
              <w:bottom w:val="single" w:sz="4" w:space="0" w:color="auto"/>
              <w:right w:val="single" w:sz="4" w:space="0" w:color="auto"/>
            </w:tcBorders>
            <w:shd w:val="clear" w:color="000000" w:fill="FFFFFF"/>
            <w:noWrap/>
            <w:vAlign w:val="bottom"/>
            <w:hideMark/>
          </w:tcPr>
          <w:p w14:paraId="00C10262"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95" w:type="pct"/>
            <w:tcBorders>
              <w:top w:val="nil"/>
              <w:left w:val="nil"/>
              <w:bottom w:val="single" w:sz="4" w:space="0" w:color="auto"/>
              <w:right w:val="single" w:sz="8" w:space="0" w:color="auto"/>
            </w:tcBorders>
            <w:shd w:val="clear" w:color="000000" w:fill="FFFFFF"/>
            <w:noWrap/>
            <w:vAlign w:val="bottom"/>
            <w:hideMark/>
          </w:tcPr>
          <w:p w14:paraId="078521E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r>
      <w:tr w:rsidR="00B07A3E" w:rsidRPr="00327CB7" w14:paraId="0A31129A" w14:textId="77777777" w:rsidTr="003A3A6E">
        <w:trPr>
          <w:gridBefore w:val="1"/>
          <w:wBefore w:w="57" w:type="pct"/>
          <w:trHeight w:val="170"/>
        </w:trPr>
        <w:tc>
          <w:tcPr>
            <w:tcW w:w="312" w:type="pct"/>
            <w:tcBorders>
              <w:top w:val="nil"/>
              <w:left w:val="single" w:sz="8" w:space="0" w:color="auto"/>
              <w:bottom w:val="single" w:sz="4" w:space="0" w:color="auto"/>
              <w:right w:val="single" w:sz="4" w:space="0" w:color="auto"/>
            </w:tcBorders>
            <w:shd w:val="clear" w:color="000000" w:fill="FFFFFF"/>
            <w:noWrap/>
            <w:vAlign w:val="bottom"/>
            <w:hideMark/>
          </w:tcPr>
          <w:p w14:paraId="2B56AA15" w14:textId="77777777" w:rsidR="00B07A3E" w:rsidRPr="00327CB7" w:rsidRDefault="00B07A3E" w:rsidP="00E43D40">
            <w:pPr>
              <w:spacing w:after="0" w:line="240" w:lineRule="auto"/>
              <w:ind w:left="-426" w:firstLine="284"/>
              <w:jc w:val="right"/>
              <w:rPr>
                <w:rFonts w:eastAsia="Times New Roman"/>
                <w:color w:val="000000"/>
                <w:sz w:val="14"/>
                <w:szCs w:val="14"/>
                <w:lang w:val="uk-UA" w:eastAsia="ru-RU"/>
              </w:rPr>
            </w:pPr>
            <w:r w:rsidRPr="00327CB7">
              <w:rPr>
                <w:rFonts w:eastAsia="Times New Roman"/>
                <w:color w:val="000000"/>
                <w:sz w:val="14"/>
                <w:szCs w:val="14"/>
                <w:lang w:val="uk-UA" w:eastAsia="ru-RU"/>
              </w:rPr>
              <w:t>2</w:t>
            </w:r>
          </w:p>
        </w:tc>
        <w:tc>
          <w:tcPr>
            <w:tcW w:w="610" w:type="pct"/>
            <w:tcBorders>
              <w:top w:val="nil"/>
              <w:left w:val="nil"/>
              <w:bottom w:val="single" w:sz="4" w:space="0" w:color="auto"/>
              <w:right w:val="single" w:sz="4" w:space="0" w:color="auto"/>
            </w:tcBorders>
            <w:shd w:val="clear" w:color="000000" w:fill="FFFFFF"/>
            <w:noWrap/>
            <w:vAlign w:val="bottom"/>
            <w:hideMark/>
          </w:tcPr>
          <w:p w14:paraId="36C7B61E" w14:textId="77777777" w:rsidR="00B07A3E" w:rsidRPr="00327CB7" w:rsidRDefault="00B07A3E" w:rsidP="00E43D40">
            <w:pPr>
              <w:spacing w:after="0" w:line="240" w:lineRule="auto"/>
              <w:ind w:left="-426" w:firstLine="284"/>
              <w:rPr>
                <w:rFonts w:eastAsia="Times New Roman"/>
                <w:color w:val="000000"/>
                <w:sz w:val="14"/>
                <w:szCs w:val="14"/>
                <w:lang w:val="en-US" w:eastAsia="ru-RU"/>
              </w:rPr>
            </w:pPr>
            <w:r w:rsidRPr="00327CB7">
              <w:rPr>
                <w:rFonts w:eastAsia="Times New Roman"/>
                <w:color w:val="000000"/>
                <w:sz w:val="14"/>
                <w:szCs w:val="14"/>
                <w:lang w:val="uk-UA" w:eastAsia="ru-RU"/>
              </w:rPr>
              <w:t> </w:t>
            </w:r>
          </w:p>
        </w:tc>
        <w:tc>
          <w:tcPr>
            <w:tcW w:w="664" w:type="pct"/>
            <w:gridSpan w:val="2"/>
            <w:tcBorders>
              <w:top w:val="nil"/>
              <w:left w:val="nil"/>
              <w:bottom w:val="single" w:sz="4" w:space="0" w:color="auto"/>
              <w:right w:val="single" w:sz="4" w:space="0" w:color="auto"/>
            </w:tcBorders>
            <w:shd w:val="clear" w:color="000000" w:fill="FFFFFF"/>
            <w:noWrap/>
            <w:vAlign w:val="bottom"/>
            <w:hideMark/>
          </w:tcPr>
          <w:p w14:paraId="26A26DDC"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38" w:type="pct"/>
            <w:gridSpan w:val="3"/>
            <w:tcBorders>
              <w:top w:val="nil"/>
              <w:left w:val="nil"/>
              <w:bottom w:val="single" w:sz="4" w:space="0" w:color="auto"/>
              <w:right w:val="single" w:sz="4" w:space="0" w:color="auto"/>
            </w:tcBorders>
            <w:shd w:val="clear" w:color="000000" w:fill="FFFFFF"/>
            <w:noWrap/>
            <w:vAlign w:val="bottom"/>
            <w:hideMark/>
          </w:tcPr>
          <w:p w14:paraId="405D61B2"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1" w:type="pct"/>
            <w:gridSpan w:val="2"/>
            <w:tcBorders>
              <w:top w:val="nil"/>
              <w:left w:val="nil"/>
              <w:bottom w:val="single" w:sz="4" w:space="0" w:color="auto"/>
              <w:right w:val="single" w:sz="4" w:space="0" w:color="auto"/>
            </w:tcBorders>
            <w:shd w:val="clear" w:color="000000" w:fill="FFFFFF"/>
            <w:noWrap/>
            <w:vAlign w:val="bottom"/>
            <w:hideMark/>
          </w:tcPr>
          <w:p w14:paraId="5979BC29"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84" w:type="pct"/>
            <w:gridSpan w:val="4"/>
            <w:tcBorders>
              <w:top w:val="nil"/>
              <w:left w:val="nil"/>
              <w:bottom w:val="single" w:sz="4" w:space="0" w:color="auto"/>
              <w:right w:val="single" w:sz="4" w:space="0" w:color="auto"/>
            </w:tcBorders>
            <w:shd w:val="clear" w:color="000000" w:fill="FFFFFF"/>
            <w:noWrap/>
            <w:vAlign w:val="bottom"/>
            <w:hideMark/>
          </w:tcPr>
          <w:p w14:paraId="2E344A36"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566" w:type="pct"/>
            <w:gridSpan w:val="2"/>
            <w:tcBorders>
              <w:top w:val="nil"/>
              <w:left w:val="nil"/>
              <w:bottom w:val="single" w:sz="4" w:space="0" w:color="auto"/>
              <w:right w:val="single" w:sz="4" w:space="0" w:color="auto"/>
            </w:tcBorders>
            <w:shd w:val="clear" w:color="000000" w:fill="FFFFFF"/>
            <w:noWrap/>
            <w:vAlign w:val="bottom"/>
            <w:hideMark/>
          </w:tcPr>
          <w:p w14:paraId="270FC0E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614" w:type="pct"/>
            <w:tcBorders>
              <w:top w:val="nil"/>
              <w:left w:val="nil"/>
              <w:bottom w:val="single" w:sz="4" w:space="0" w:color="auto"/>
              <w:right w:val="single" w:sz="4" w:space="0" w:color="auto"/>
            </w:tcBorders>
            <w:shd w:val="clear" w:color="000000" w:fill="FFFFFF"/>
            <w:noWrap/>
            <w:vAlign w:val="bottom"/>
            <w:hideMark/>
          </w:tcPr>
          <w:p w14:paraId="22672140"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c>
          <w:tcPr>
            <w:tcW w:w="495" w:type="pct"/>
            <w:tcBorders>
              <w:top w:val="nil"/>
              <w:left w:val="nil"/>
              <w:bottom w:val="single" w:sz="4" w:space="0" w:color="auto"/>
              <w:right w:val="single" w:sz="8" w:space="0" w:color="auto"/>
            </w:tcBorders>
            <w:shd w:val="clear" w:color="000000" w:fill="FFFFFF"/>
            <w:noWrap/>
            <w:vAlign w:val="bottom"/>
            <w:hideMark/>
          </w:tcPr>
          <w:p w14:paraId="69735FDA" w14:textId="77777777" w:rsidR="00B07A3E" w:rsidRPr="00327CB7" w:rsidRDefault="00B07A3E" w:rsidP="00E43D40">
            <w:pPr>
              <w:spacing w:after="0" w:line="240" w:lineRule="auto"/>
              <w:ind w:left="-426" w:firstLine="284"/>
              <w:rPr>
                <w:rFonts w:eastAsia="Times New Roman"/>
                <w:color w:val="000000"/>
                <w:sz w:val="14"/>
                <w:szCs w:val="14"/>
                <w:lang w:val="uk-UA" w:eastAsia="ru-RU"/>
              </w:rPr>
            </w:pPr>
            <w:r w:rsidRPr="00327CB7">
              <w:rPr>
                <w:rFonts w:eastAsia="Times New Roman"/>
                <w:color w:val="000000"/>
                <w:sz w:val="14"/>
                <w:szCs w:val="14"/>
                <w:lang w:val="uk-UA" w:eastAsia="ru-RU"/>
              </w:rPr>
              <w:t> </w:t>
            </w:r>
          </w:p>
        </w:tc>
      </w:tr>
      <w:tr w:rsidR="00B07A3E" w:rsidRPr="00327CB7" w14:paraId="6E1ABB03" w14:textId="77777777" w:rsidTr="003B7259">
        <w:trPr>
          <w:gridAfter w:val="3"/>
          <w:wAfter w:w="1272" w:type="pct"/>
          <w:trHeight w:val="71"/>
        </w:trPr>
        <w:tc>
          <w:tcPr>
            <w:tcW w:w="2027" w:type="pct"/>
            <w:gridSpan w:val="7"/>
            <w:tcBorders>
              <w:top w:val="nil"/>
              <w:right w:val="nil"/>
            </w:tcBorders>
            <w:shd w:val="clear" w:color="auto" w:fill="auto"/>
            <w:noWrap/>
            <w:vAlign w:val="center"/>
          </w:tcPr>
          <w:p w14:paraId="17A360B6" w14:textId="77777777" w:rsidR="00B07A3E" w:rsidRPr="00327CB7" w:rsidRDefault="00B07A3E" w:rsidP="00E43D40">
            <w:pPr>
              <w:spacing w:after="0" w:line="240" w:lineRule="auto"/>
              <w:ind w:left="-426"/>
              <w:rPr>
                <w:rFonts w:eastAsia="Times New Roman"/>
                <w:sz w:val="14"/>
                <w:szCs w:val="14"/>
                <w:lang w:val="en-US" w:eastAsia="uk-UA"/>
              </w:rPr>
            </w:pPr>
            <w:r w:rsidRPr="00327CB7">
              <w:rPr>
                <w:rFonts w:eastAsia="Times New Roman"/>
                <w:sz w:val="14"/>
                <w:szCs w:val="14"/>
                <w:lang w:val="uk-UA" w:eastAsia="uk-UA"/>
              </w:rPr>
              <w:t xml:space="preserve">            Підпис уповноваженої особи:</w:t>
            </w:r>
          </w:p>
        </w:tc>
        <w:tc>
          <w:tcPr>
            <w:tcW w:w="451" w:type="pct"/>
            <w:gridSpan w:val="2"/>
            <w:tcBorders>
              <w:top w:val="nil"/>
              <w:left w:val="nil"/>
              <w:right w:val="nil"/>
            </w:tcBorders>
            <w:shd w:val="clear" w:color="auto" w:fill="auto"/>
            <w:noWrap/>
            <w:vAlign w:val="center"/>
          </w:tcPr>
          <w:p w14:paraId="71C1D385"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379" w:type="pct"/>
            <w:gridSpan w:val="2"/>
            <w:tcBorders>
              <w:top w:val="nil"/>
              <w:left w:val="nil"/>
              <w:right w:val="nil"/>
            </w:tcBorders>
            <w:shd w:val="clear" w:color="auto" w:fill="auto"/>
            <w:noWrap/>
            <w:vAlign w:val="center"/>
          </w:tcPr>
          <w:p w14:paraId="33DC985E"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872" w:type="pct"/>
            <w:gridSpan w:val="4"/>
            <w:tcBorders>
              <w:top w:val="nil"/>
              <w:left w:val="nil"/>
              <w:right w:val="nil"/>
            </w:tcBorders>
            <w:shd w:val="clear" w:color="auto" w:fill="auto"/>
            <w:noWrap/>
            <w:vAlign w:val="center"/>
          </w:tcPr>
          <w:p w14:paraId="30CE1C26"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r>
      <w:tr w:rsidR="00B07A3E" w:rsidRPr="00327CB7" w14:paraId="5F6137C0" w14:textId="77777777" w:rsidTr="004F3C35">
        <w:trPr>
          <w:gridAfter w:val="6"/>
          <w:wAfter w:w="2134" w:type="pct"/>
          <w:trHeight w:val="295"/>
        </w:trPr>
        <w:tc>
          <w:tcPr>
            <w:tcW w:w="1082" w:type="pct"/>
            <w:gridSpan w:val="4"/>
            <w:tcBorders>
              <w:top w:val="nil"/>
              <w:left w:val="nil"/>
              <w:bottom w:val="nil"/>
              <w:right w:val="nil"/>
            </w:tcBorders>
            <w:shd w:val="clear" w:color="auto" w:fill="auto"/>
            <w:noWrap/>
            <w:vAlign w:val="center"/>
          </w:tcPr>
          <w:p w14:paraId="128560CC" w14:textId="77777777" w:rsidR="00B07A3E" w:rsidRPr="00327CB7" w:rsidRDefault="00B07A3E" w:rsidP="00E43D40">
            <w:pPr>
              <w:spacing w:after="0" w:line="240" w:lineRule="auto"/>
              <w:ind w:leftChars="-775" w:left="-58" w:hangingChars="1066" w:hanging="1492"/>
              <w:jc w:val="center"/>
              <w:rPr>
                <w:rFonts w:eastAsia="Times New Roman"/>
                <w:sz w:val="14"/>
                <w:szCs w:val="14"/>
                <w:lang w:val="uk-UA" w:eastAsia="uk-UA"/>
              </w:rPr>
            </w:pPr>
            <w:r w:rsidRPr="00327CB7">
              <w:rPr>
                <w:rFonts w:eastAsia="Times New Roman"/>
                <w:sz w:val="14"/>
                <w:szCs w:val="14"/>
                <w:lang w:val="uk-UA" w:eastAsia="uk-UA"/>
              </w:rPr>
              <w:t xml:space="preserve">                                                  Прізвище:</w:t>
            </w:r>
          </w:p>
        </w:tc>
        <w:tc>
          <w:tcPr>
            <w:tcW w:w="561" w:type="pct"/>
            <w:tcBorders>
              <w:top w:val="nil"/>
              <w:left w:val="nil"/>
              <w:right w:val="nil"/>
            </w:tcBorders>
            <w:shd w:val="clear" w:color="auto" w:fill="auto"/>
            <w:noWrap/>
            <w:vAlign w:val="center"/>
          </w:tcPr>
          <w:p w14:paraId="21DF2B95"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380" w:type="pct"/>
            <w:tcBorders>
              <w:top w:val="nil"/>
              <w:left w:val="nil"/>
              <w:right w:val="nil"/>
            </w:tcBorders>
            <w:shd w:val="clear" w:color="auto" w:fill="auto"/>
            <w:noWrap/>
            <w:vAlign w:val="center"/>
          </w:tcPr>
          <w:p w14:paraId="0997B2D2"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c>
          <w:tcPr>
            <w:tcW w:w="843" w:type="pct"/>
            <w:gridSpan w:val="6"/>
            <w:tcBorders>
              <w:top w:val="nil"/>
              <w:left w:val="nil"/>
              <w:right w:val="nil"/>
            </w:tcBorders>
            <w:shd w:val="clear" w:color="auto" w:fill="auto"/>
            <w:noWrap/>
            <w:vAlign w:val="center"/>
          </w:tcPr>
          <w:p w14:paraId="1BB3E4E7" w14:textId="77777777" w:rsidR="00B07A3E" w:rsidRPr="00327CB7" w:rsidRDefault="00B07A3E" w:rsidP="00E43D40">
            <w:pPr>
              <w:spacing w:after="0" w:line="240" w:lineRule="auto"/>
              <w:ind w:left="-426" w:firstLine="284"/>
              <w:jc w:val="center"/>
              <w:rPr>
                <w:rFonts w:eastAsia="Times New Roman"/>
                <w:sz w:val="14"/>
                <w:szCs w:val="14"/>
                <w:lang w:val="uk-UA" w:eastAsia="uk-UA"/>
              </w:rPr>
            </w:pPr>
          </w:p>
        </w:tc>
      </w:tr>
      <w:tr w:rsidR="00B07A3E" w:rsidRPr="00327CB7" w14:paraId="4E91A040" w14:textId="77777777" w:rsidTr="003B7259">
        <w:trPr>
          <w:gridAfter w:val="5"/>
          <w:wAfter w:w="2130" w:type="pct"/>
          <w:trHeight w:val="163"/>
        </w:trPr>
        <w:tc>
          <w:tcPr>
            <w:tcW w:w="1082" w:type="pct"/>
            <w:gridSpan w:val="4"/>
            <w:tcBorders>
              <w:top w:val="nil"/>
              <w:left w:val="nil"/>
              <w:bottom w:val="dashed" w:sz="4" w:space="0" w:color="auto"/>
              <w:right w:val="nil"/>
            </w:tcBorders>
            <w:shd w:val="clear" w:color="auto" w:fill="auto"/>
            <w:noWrap/>
            <w:vAlign w:val="center"/>
          </w:tcPr>
          <w:p w14:paraId="2FA4A5AE" w14:textId="77777777" w:rsidR="00B07A3E" w:rsidRPr="00327CB7" w:rsidRDefault="00B07A3E" w:rsidP="00E43D40">
            <w:pPr>
              <w:spacing w:after="0" w:line="240" w:lineRule="auto"/>
              <w:ind w:left="-426" w:firstLineChars="100" w:firstLine="140"/>
              <w:jc w:val="center"/>
              <w:rPr>
                <w:rFonts w:eastAsia="Times New Roman"/>
                <w:sz w:val="14"/>
                <w:szCs w:val="14"/>
                <w:lang w:val="uk-UA" w:eastAsia="uk-UA"/>
              </w:rPr>
            </w:pPr>
            <w:r w:rsidRPr="00327CB7">
              <w:rPr>
                <w:rFonts w:eastAsia="Times New Roman"/>
                <w:sz w:val="14"/>
                <w:szCs w:val="14"/>
                <w:lang w:val="uk-UA" w:eastAsia="uk-UA"/>
              </w:rPr>
              <w:t xml:space="preserve">                              Посада:</w:t>
            </w:r>
          </w:p>
        </w:tc>
        <w:tc>
          <w:tcPr>
            <w:tcW w:w="1789" w:type="pct"/>
            <w:gridSpan w:val="9"/>
            <w:tcBorders>
              <w:top w:val="nil"/>
              <w:left w:val="nil"/>
              <w:bottom w:val="dashed" w:sz="4" w:space="0" w:color="auto"/>
              <w:right w:val="nil"/>
            </w:tcBorders>
            <w:shd w:val="clear" w:color="auto" w:fill="auto"/>
            <w:noWrap/>
            <w:vAlign w:val="center"/>
          </w:tcPr>
          <w:p w14:paraId="5A74D163" w14:textId="77777777" w:rsidR="00B07A3E" w:rsidRPr="00327CB7" w:rsidRDefault="00B07A3E" w:rsidP="00E43D40">
            <w:pPr>
              <w:spacing w:after="0" w:line="240" w:lineRule="auto"/>
              <w:ind w:left="-426" w:firstLine="284"/>
              <w:jc w:val="center"/>
              <w:rPr>
                <w:rFonts w:eastAsia="Times New Roman"/>
                <w:sz w:val="14"/>
                <w:szCs w:val="14"/>
                <w:lang w:val="uk-UA" w:eastAsia="uk-UA"/>
              </w:rPr>
            </w:pPr>
            <w:r w:rsidRPr="00327CB7">
              <w:rPr>
                <w:rFonts w:eastAsia="Times New Roman"/>
                <w:sz w:val="14"/>
                <w:szCs w:val="14"/>
                <w:lang w:val="uk-UA" w:eastAsia="uk-UA"/>
              </w:rPr>
              <w:t>_______________________</w:t>
            </w:r>
          </w:p>
        </w:tc>
      </w:tr>
    </w:tbl>
    <w:p w14:paraId="43BD968F"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p w14:paraId="5B45C796"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2.3 У разі неотримання показів лічильника (крім індивідуальних побутових споживачів) середньодобовий обсяг споживання електричної енергії для цілей розрахунків визначається на основі фактичних даних (показів) лічильника(</w:t>
      </w:r>
      <w:proofErr w:type="spellStart"/>
      <w:r w:rsidRPr="00327CB7">
        <w:rPr>
          <w:sz w:val="14"/>
          <w:szCs w:val="16"/>
          <w:lang w:val="uk-UA"/>
        </w:rPr>
        <w:t>ів</w:t>
      </w:r>
      <w:proofErr w:type="spellEnd"/>
      <w:r w:rsidRPr="00327CB7">
        <w:rPr>
          <w:sz w:val="14"/>
          <w:szCs w:val="16"/>
          <w:lang w:val="uk-UA"/>
        </w:rPr>
        <w:t>), зафіксованих за період між двома послідовними зчитуваннями показів, та кількості днів між цими зчитуваннями показів в аналогічному періоді попереднього року або, у разі відсутності відповідних даних за попередній рік, за згодою сторін на основі фактичних даних (показів) лічильника за попередній розрахунковий місяць.</w:t>
      </w:r>
    </w:p>
    <w:p w14:paraId="1F06A4F4"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2.4 Фактичні обсяги електричної енергії в ТКО (точці комерційного обліку) визначаються на основі результату вимірювання електричної енергії в точці вимірювання основного ВОЕ  (вузла обліку електричної енергії) з урахуванням втрат електричної енергії в елементах електричних мереж між точкою вимірювання та ТКО згідно з методикою приведення даних до комерційної межі, яка розробляється АКО (автоматизована система обліку) та затверджується Регулятором.</w:t>
      </w:r>
    </w:p>
    <w:p w14:paraId="5CF2E7DA"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2.5 Вимірювання та облік активної та реактивної електричної енергії у Споживача, струмоприймачі якого приєднані до електричних мереж Оператора систем, здійснюється згідно з вимогами Кодексу комерційного обліку електричної енергії та ПРРЕЕ</w:t>
      </w:r>
    </w:p>
    <w:p w14:paraId="6DB56D69"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p>
    <w:p w14:paraId="64333F77"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rPr>
          <w:b/>
          <w:sz w:val="14"/>
          <w:szCs w:val="16"/>
          <w:lang w:val="uk-UA"/>
        </w:rPr>
      </w:pPr>
      <w:r w:rsidRPr="00327CB7">
        <w:rPr>
          <w:b/>
          <w:sz w:val="14"/>
          <w:szCs w:val="16"/>
          <w:lang w:val="uk-UA"/>
        </w:rPr>
        <w:t>3. Оплата послуг з розподілу (передачі) електричної енергії та інших платежів:</w:t>
      </w:r>
    </w:p>
    <w:p w14:paraId="1D16AED8"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3.1. Споживач оплачує послуг</w:t>
      </w:r>
      <w:r w:rsidR="003B7259" w:rsidRPr="00327CB7">
        <w:rPr>
          <w:sz w:val="14"/>
          <w:szCs w:val="16"/>
          <w:lang w:val="uk-UA"/>
        </w:rPr>
        <w:t xml:space="preserve">и з розподілу </w:t>
      </w:r>
      <w:r w:rsidRPr="00327CB7">
        <w:rPr>
          <w:sz w:val="14"/>
          <w:szCs w:val="16"/>
          <w:lang w:val="uk-UA"/>
        </w:rPr>
        <w:t>Оператору системи, якщо згідно з умовами договору про постачання Споживач забезпечує оплату послуг з розподілу самостійно, або купує електричну енергію для власного споживання за двостороннім договором та на організованих сегментах ринку. Постачальник оплачує послуги з розподілу Оператору системи, якщо згідно з умовами договору про поста</w:t>
      </w:r>
      <w:r w:rsidR="003B7259" w:rsidRPr="00327CB7">
        <w:rPr>
          <w:sz w:val="14"/>
          <w:szCs w:val="16"/>
          <w:lang w:val="uk-UA"/>
        </w:rPr>
        <w:t>чання оплату послуг з розподілу</w:t>
      </w:r>
      <w:r w:rsidRPr="00327CB7">
        <w:rPr>
          <w:sz w:val="14"/>
          <w:szCs w:val="16"/>
          <w:lang w:val="uk-UA"/>
        </w:rPr>
        <w:t xml:space="preserve"> забезпечує Постачальник.</w:t>
      </w:r>
    </w:p>
    <w:p w14:paraId="0A3E5C8E"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3.2. Споживач, що не </w:t>
      </w:r>
      <w:r w:rsidR="007D08CC" w:rsidRPr="00327CB7">
        <w:rPr>
          <w:sz w:val="14"/>
          <w:szCs w:val="16"/>
          <w:lang w:val="uk-UA"/>
        </w:rPr>
        <w:t>є</w:t>
      </w:r>
      <w:r w:rsidRPr="00327CB7">
        <w:rPr>
          <w:sz w:val="14"/>
          <w:szCs w:val="16"/>
          <w:lang w:val="uk-UA"/>
        </w:rPr>
        <w:t xml:space="preserve"> побутовим та електроустановки якого приєднанні до мереж, що належать Оператору системи, вносить плату за послуги із забезпечення перетікань реактивної електричної енергії на поточний рахунок Оператора системи  в порядку та в терміни визначені умовами даного Додатку.</w:t>
      </w:r>
    </w:p>
    <w:p w14:paraId="15715D06" w14:textId="77777777" w:rsidR="00824205" w:rsidRPr="00327CB7" w:rsidRDefault="00B07A3E" w:rsidP="0082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3.3. </w:t>
      </w:r>
      <w:r w:rsidR="00824205" w:rsidRPr="00327CB7">
        <w:rPr>
          <w:sz w:val="14"/>
          <w:szCs w:val="16"/>
          <w:lang w:val="uk-UA"/>
        </w:rPr>
        <w:t>Споживачі, що не є побутовими, здійснюють попередню оплату за послуги з розподілу не пізніше, ніж за  5 банківських днів до початку розрахункового періоду. Сума авансового платежу визначається на основі фактичних значень обсягу розподіленої електричної енергії за відповідний попередній період. Якщо авансовий платіж розраховується для Споживача, фактичне значення обсягу розподіленої електричної енергії якого за попередній період дорівнює 0 або для нових Споживачів, сума авансового платежу або попередньої оплати визначається на основі заявлених обсягів розподіленої електричної енергії, що зазначаються в додатку №10 до Договору.</w:t>
      </w:r>
    </w:p>
    <w:p w14:paraId="390A73D1" w14:textId="77777777" w:rsidR="00824205" w:rsidRPr="00327CB7" w:rsidRDefault="00824205" w:rsidP="0082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У разі </w:t>
      </w:r>
      <w:proofErr w:type="spellStart"/>
      <w:r w:rsidRPr="00327CB7">
        <w:rPr>
          <w:sz w:val="14"/>
          <w:szCs w:val="16"/>
          <w:lang w:val="uk-UA"/>
        </w:rPr>
        <w:t>заявлення</w:t>
      </w:r>
      <w:proofErr w:type="spellEnd"/>
      <w:r w:rsidRPr="00327CB7">
        <w:rPr>
          <w:sz w:val="14"/>
          <w:szCs w:val="16"/>
          <w:lang w:val="uk-UA"/>
        </w:rPr>
        <w:t xml:space="preserve"> чинним Постачальником обсягів розподіленої електричної енергії за ТКО Споживача більших, аніж заявлені споживачем у додатку №10 до Договору, Оператор системи залишає за собою право на виставлення авансових платежів споживачу на основі обсягів поданих Постачальником. </w:t>
      </w:r>
    </w:p>
    <w:p w14:paraId="6109DB16" w14:textId="77777777" w:rsidR="00B07A3E" w:rsidRPr="00327CB7" w:rsidRDefault="00B07A3E" w:rsidP="0082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3.4. На підставі показів засобів вимірювальної техніки електричної енергії у терміни (строки), передбачені п.2 даного Додатку, між Споживачем та Оператором системи оформлюються такі документи:</w:t>
      </w:r>
    </w:p>
    <w:p w14:paraId="5226C3BE"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рахунок-фактура за послуги з розподілу (передачі) електричної енергії та/ або послуги з із забезпечення перетікань реактивної електричної енергії;</w:t>
      </w:r>
    </w:p>
    <w:p w14:paraId="3430275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акт приймання-передавання наданих послуг з розподілу (передачі) електричної енергії та/або послуг із забезпечення перетікань реактивної електричної енергії.</w:t>
      </w:r>
    </w:p>
    <w:p w14:paraId="3661195B"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За наявності вводів на різних ступенях напруги та різних системах обліку значення показів надаються окремо за кожною точкою обліку.</w:t>
      </w:r>
    </w:p>
    <w:p w14:paraId="4616841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3.5. У разі встановлення розрахункових засобів вимірювальної техніки електричної енергії не на межі балансової належності електричних мереж Оператор системи та Споживача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вимірювальної техніки, на величину обсягу розрахункових втрат електричної енергії у ділянці електричної мережі (з урахуванням трансформаторів) від межі балансової належності до місця встановлення розрахункових засобів вимірювальної техніки. Розрахунки втрат електричної енергії в мережах Споживач виконуються на підставі галузевих нормативно-технічних документів.</w:t>
      </w:r>
    </w:p>
    <w:p w14:paraId="68D70E05"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3.6. Рахунок – фактура за послуги з розподілу (передачі) електричної енергії та/ або послуги із забезпечення перетікань реактивної електричної енергії формується виходячи з обсягу електричної енергії, яка була розподілена ОСР для відповідного Споживача, та тарифу на розподіл електричної енергії за відповідний попередній період, та є підставою для формування Оператором системи  Акту приймання-передавання наданих послуг з розподілу (передачі) електричної енергії/послуг із забезпечення перетікань реактивної електричної енергії. Рахунок-фактура за послуги з розподілу (передачі)  електричної енергії та/ або послуг із забезпечення перетікань реактивної електричної енергії, та Акт приймання-передавання наданих послуг з розподілу (передачі) електричної енергії та/ або послуг із забезпечення перетікань реактивної електричної енергії, можуть отримуватися споживачем та/або надаватися Оператором системи шляхом розміщення у «Кабінеті юридичного споживача».</w:t>
      </w:r>
    </w:p>
    <w:p w14:paraId="1D41CC95" w14:textId="77777777" w:rsidR="00644D25" w:rsidRPr="00306EEE" w:rsidRDefault="00644D25" w:rsidP="003B7259">
      <w:pPr>
        <w:pStyle w:val="rvps2"/>
        <w:shd w:val="clear" w:color="auto" w:fill="FFFFFF"/>
        <w:spacing w:before="0" w:beforeAutospacing="0" w:after="0" w:afterAutospacing="0"/>
        <w:ind w:left="-425" w:firstLine="283"/>
        <w:jc w:val="both"/>
        <w:rPr>
          <w:color w:val="333333"/>
          <w:sz w:val="14"/>
          <w:szCs w:val="14"/>
          <w:highlight w:val="yellow"/>
          <w:lang w:val="uk-UA"/>
        </w:rPr>
      </w:pPr>
      <w:r w:rsidRPr="00306EEE">
        <w:rPr>
          <w:color w:val="333333"/>
          <w:sz w:val="14"/>
          <w:szCs w:val="14"/>
          <w:highlight w:val="yellow"/>
          <w:lang w:val="uk-UA"/>
        </w:rPr>
        <w:t>Датою отримання платіжного документа вважається:</w:t>
      </w:r>
    </w:p>
    <w:p w14:paraId="00521FCA" w14:textId="77777777" w:rsidR="00644D25" w:rsidRPr="00306EEE" w:rsidRDefault="00644D25" w:rsidP="003B7259">
      <w:pPr>
        <w:pStyle w:val="rvps2"/>
        <w:shd w:val="clear" w:color="auto" w:fill="FFFFFF"/>
        <w:spacing w:before="0" w:beforeAutospacing="0" w:after="0" w:afterAutospacing="0"/>
        <w:ind w:left="-425" w:firstLine="283"/>
        <w:jc w:val="both"/>
        <w:rPr>
          <w:color w:val="333333"/>
          <w:sz w:val="14"/>
          <w:szCs w:val="14"/>
          <w:highlight w:val="yellow"/>
          <w:lang w:val="uk-UA"/>
        </w:rPr>
      </w:pPr>
      <w:bookmarkStart w:id="0" w:name="n2549"/>
      <w:bookmarkStart w:id="1" w:name="n2550"/>
      <w:bookmarkEnd w:id="0"/>
      <w:bookmarkEnd w:id="1"/>
      <w:r w:rsidRPr="00306EEE">
        <w:rPr>
          <w:color w:val="333333"/>
          <w:sz w:val="14"/>
          <w:szCs w:val="14"/>
          <w:highlight w:val="yellow"/>
          <w:lang w:val="uk-UA"/>
        </w:rPr>
        <w:t>1) дата вручення, що підтверджується підписом одержувача (споживача або його уповноваженої особи);</w:t>
      </w:r>
    </w:p>
    <w:p w14:paraId="699A2993" w14:textId="77777777" w:rsidR="00644D25" w:rsidRPr="00306EEE" w:rsidRDefault="00644D25" w:rsidP="003B7259">
      <w:pPr>
        <w:pStyle w:val="rvps2"/>
        <w:shd w:val="clear" w:color="auto" w:fill="FFFFFF"/>
        <w:spacing w:before="0" w:beforeAutospacing="0" w:after="0" w:afterAutospacing="0"/>
        <w:ind w:left="-425" w:firstLine="283"/>
        <w:jc w:val="both"/>
        <w:rPr>
          <w:color w:val="333333"/>
          <w:sz w:val="14"/>
          <w:szCs w:val="14"/>
          <w:highlight w:val="yellow"/>
          <w:lang w:val="uk-UA"/>
        </w:rPr>
      </w:pPr>
      <w:bookmarkStart w:id="2" w:name="n2551"/>
      <w:bookmarkStart w:id="3" w:name="n2552"/>
      <w:bookmarkEnd w:id="2"/>
      <w:bookmarkEnd w:id="3"/>
      <w:r w:rsidRPr="00306EEE">
        <w:rPr>
          <w:color w:val="333333"/>
          <w:sz w:val="14"/>
          <w:szCs w:val="14"/>
          <w:highlight w:val="yellow"/>
          <w:lang w:val="uk-UA"/>
        </w:rPr>
        <w:t>2) дата його отримання від кур'єра;</w:t>
      </w:r>
    </w:p>
    <w:p w14:paraId="5A39D826" w14:textId="77777777" w:rsidR="00644D25" w:rsidRPr="00306EEE" w:rsidRDefault="00644D25" w:rsidP="003B7259">
      <w:pPr>
        <w:pStyle w:val="rvps2"/>
        <w:shd w:val="clear" w:color="auto" w:fill="FFFFFF"/>
        <w:spacing w:before="0" w:beforeAutospacing="0" w:after="0" w:afterAutospacing="0"/>
        <w:ind w:left="-425" w:firstLine="283"/>
        <w:jc w:val="both"/>
        <w:rPr>
          <w:color w:val="333333"/>
          <w:sz w:val="14"/>
          <w:szCs w:val="14"/>
          <w:highlight w:val="yellow"/>
          <w:lang w:val="uk-UA"/>
        </w:rPr>
      </w:pPr>
      <w:bookmarkStart w:id="4" w:name="n2553"/>
      <w:bookmarkStart w:id="5" w:name="n2554"/>
      <w:bookmarkEnd w:id="4"/>
      <w:bookmarkEnd w:id="5"/>
      <w:r w:rsidRPr="00306EEE">
        <w:rPr>
          <w:color w:val="333333"/>
          <w:sz w:val="14"/>
          <w:szCs w:val="14"/>
          <w:highlight w:val="yellow"/>
          <w:lang w:val="uk-UA"/>
        </w:rPr>
        <w:t xml:space="preserve">3) відмітка про реєстрацію </w:t>
      </w:r>
      <w:r w:rsidR="008F6E91" w:rsidRPr="00306EEE">
        <w:rPr>
          <w:color w:val="333333"/>
          <w:sz w:val="14"/>
          <w:szCs w:val="14"/>
          <w:highlight w:val="yellow"/>
          <w:lang w:val="uk-UA"/>
        </w:rPr>
        <w:t xml:space="preserve">документа  в журналі  </w:t>
      </w:r>
      <w:r w:rsidRPr="00306EEE">
        <w:rPr>
          <w:color w:val="333333"/>
          <w:sz w:val="14"/>
          <w:szCs w:val="14"/>
          <w:highlight w:val="yellow"/>
          <w:lang w:val="uk-UA"/>
        </w:rPr>
        <w:t>вхідної кореспонденції;</w:t>
      </w:r>
    </w:p>
    <w:p w14:paraId="68B3BC97" w14:textId="546465E6" w:rsidR="00644D25" w:rsidRPr="00306EEE" w:rsidRDefault="00E26153" w:rsidP="003B7259">
      <w:pPr>
        <w:pStyle w:val="rvps2"/>
        <w:shd w:val="clear" w:color="auto" w:fill="FFFFFF"/>
        <w:spacing w:before="0" w:beforeAutospacing="0" w:after="0" w:afterAutospacing="0"/>
        <w:ind w:left="-425" w:firstLine="283"/>
        <w:jc w:val="both"/>
        <w:rPr>
          <w:color w:val="333333"/>
          <w:sz w:val="14"/>
          <w:szCs w:val="14"/>
          <w:highlight w:val="yellow"/>
          <w:lang w:val="uk-UA"/>
        </w:rPr>
      </w:pPr>
      <w:bookmarkStart w:id="6" w:name="n2555"/>
      <w:bookmarkStart w:id="7" w:name="n2556"/>
      <w:bookmarkStart w:id="8" w:name="n2557"/>
      <w:bookmarkStart w:id="9" w:name="n2558"/>
      <w:bookmarkEnd w:id="6"/>
      <w:bookmarkEnd w:id="7"/>
      <w:bookmarkEnd w:id="8"/>
      <w:bookmarkEnd w:id="9"/>
      <w:r w:rsidRPr="00306EEE">
        <w:rPr>
          <w:color w:val="333333"/>
          <w:sz w:val="14"/>
          <w:szCs w:val="14"/>
          <w:highlight w:val="yellow"/>
          <w:lang w:val="uk-UA"/>
        </w:rPr>
        <w:t>4</w:t>
      </w:r>
      <w:r w:rsidR="00644D25" w:rsidRPr="00306EEE">
        <w:rPr>
          <w:color w:val="333333"/>
          <w:sz w:val="14"/>
          <w:szCs w:val="14"/>
          <w:highlight w:val="yellow"/>
          <w:lang w:val="uk-UA"/>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споживача на розподіл (передачу) електричної енергії;</w:t>
      </w:r>
    </w:p>
    <w:p w14:paraId="5256D647" w14:textId="2AA60A0A" w:rsidR="00644D25" w:rsidRPr="00327CB7" w:rsidRDefault="00E26153" w:rsidP="003B7259">
      <w:pPr>
        <w:pStyle w:val="rvps2"/>
        <w:shd w:val="clear" w:color="auto" w:fill="FFFFFF"/>
        <w:spacing w:before="0" w:beforeAutospacing="0" w:after="0" w:afterAutospacing="0"/>
        <w:ind w:left="-425" w:firstLine="283"/>
        <w:jc w:val="both"/>
        <w:rPr>
          <w:color w:val="333333"/>
          <w:sz w:val="14"/>
          <w:szCs w:val="14"/>
          <w:lang w:val="uk-UA"/>
        </w:rPr>
      </w:pPr>
      <w:bookmarkStart w:id="10" w:name="n2559"/>
      <w:bookmarkStart w:id="11" w:name="n2560"/>
      <w:bookmarkEnd w:id="10"/>
      <w:bookmarkEnd w:id="11"/>
      <w:r w:rsidRPr="00306EEE">
        <w:rPr>
          <w:color w:val="333333"/>
          <w:sz w:val="14"/>
          <w:szCs w:val="14"/>
          <w:highlight w:val="yellow"/>
          <w:lang w:val="uk-UA"/>
        </w:rPr>
        <w:lastRenderedPageBreak/>
        <w:t>5</w:t>
      </w:r>
      <w:r w:rsidR="00644D25" w:rsidRPr="00306EEE">
        <w:rPr>
          <w:color w:val="333333"/>
          <w:sz w:val="14"/>
          <w:szCs w:val="14"/>
          <w:highlight w:val="yellow"/>
          <w:lang w:val="uk-UA"/>
        </w:rPr>
        <w:t>) третій календарний день з дати отримання</w:t>
      </w:r>
      <w:r w:rsidR="008F6E91" w:rsidRPr="00306EEE">
        <w:rPr>
          <w:color w:val="333333"/>
          <w:sz w:val="14"/>
          <w:szCs w:val="14"/>
          <w:highlight w:val="yellow"/>
          <w:lang w:val="uk-UA"/>
        </w:rPr>
        <w:t xml:space="preserve"> документа</w:t>
      </w:r>
      <w:r w:rsidR="00644D25" w:rsidRPr="00306EEE">
        <w:rPr>
          <w:color w:val="333333"/>
          <w:sz w:val="14"/>
          <w:szCs w:val="14"/>
          <w:highlight w:val="yellow"/>
          <w:lang w:val="uk-UA"/>
        </w:rPr>
        <w:t xml:space="preserve">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6867516F" w14:textId="3EDBE12C"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Сторони домовилися, що у разі якщо рахунок - фактура та/або акт приймання-передавання наданих послуг отримується (надається) через сервіс «Кабінет юридичного споживача», датою отримання та надання рахунку – фактури (надалі – Рахунок)  та/або акту приймання-передавання наданих послуг з розподілу (передачі) електричної енергії та/або послуг із забезпечення перетікань реактивної електричної енер</w:t>
      </w:r>
      <w:r w:rsidR="00A3640A" w:rsidRPr="00327CB7">
        <w:rPr>
          <w:sz w:val="14"/>
          <w:szCs w:val="16"/>
          <w:lang w:val="uk-UA"/>
        </w:rPr>
        <w:t>гії  (надалі – Акт) є дата/час</w:t>
      </w:r>
      <w:r w:rsidRPr="00327CB7">
        <w:rPr>
          <w:sz w:val="14"/>
          <w:szCs w:val="16"/>
          <w:lang w:val="uk-UA"/>
        </w:rPr>
        <w:t xml:space="preserve"> направлення Оператором системи електронного листа</w:t>
      </w:r>
      <w:r w:rsidR="00A3640A" w:rsidRPr="00327CB7">
        <w:rPr>
          <w:sz w:val="14"/>
          <w:szCs w:val="16"/>
          <w:lang w:val="uk-UA"/>
        </w:rPr>
        <w:t xml:space="preserve"> з інформуванням споживача про доступність зазначеного рахун</w:t>
      </w:r>
      <w:r w:rsidRPr="00327CB7">
        <w:rPr>
          <w:sz w:val="14"/>
          <w:szCs w:val="16"/>
          <w:lang w:val="uk-UA"/>
        </w:rPr>
        <w:t>к</w:t>
      </w:r>
      <w:r w:rsidR="00A3640A" w:rsidRPr="00327CB7">
        <w:rPr>
          <w:sz w:val="14"/>
          <w:szCs w:val="16"/>
          <w:lang w:val="uk-UA"/>
        </w:rPr>
        <w:t>у</w:t>
      </w:r>
      <w:r w:rsidRPr="00327CB7">
        <w:rPr>
          <w:sz w:val="14"/>
          <w:szCs w:val="16"/>
          <w:lang w:val="uk-UA"/>
        </w:rPr>
        <w:t xml:space="preserve"> - фактур</w:t>
      </w:r>
      <w:r w:rsidR="00A3640A" w:rsidRPr="00327CB7">
        <w:rPr>
          <w:sz w:val="14"/>
          <w:szCs w:val="16"/>
          <w:lang w:val="uk-UA"/>
        </w:rPr>
        <w:t>и</w:t>
      </w:r>
      <w:r w:rsidRPr="00327CB7">
        <w:rPr>
          <w:sz w:val="14"/>
          <w:szCs w:val="16"/>
          <w:lang w:val="uk-UA"/>
        </w:rPr>
        <w:t xml:space="preserve">  та/або акт</w:t>
      </w:r>
      <w:r w:rsidR="00A3640A" w:rsidRPr="00327CB7">
        <w:rPr>
          <w:sz w:val="14"/>
          <w:szCs w:val="16"/>
          <w:lang w:val="uk-UA"/>
        </w:rPr>
        <w:t>у</w:t>
      </w:r>
      <w:r w:rsidRPr="00327CB7">
        <w:rPr>
          <w:sz w:val="14"/>
          <w:szCs w:val="16"/>
          <w:lang w:val="uk-UA"/>
        </w:rPr>
        <w:t xml:space="preserve"> приймання-передавання наданих послуг</w:t>
      </w:r>
      <w:r w:rsidR="00A3640A" w:rsidRPr="00327CB7">
        <w:rPr>
          <w:sz w:val="14"/>
          <w:szCs w:val="16"/>
          <w:lang w:val="uk-UA"/>
        </w:rPr>
        <w:t xml:space="preserve"> в «Кабінеті юридичного споживача».</w:t>
      </w:r>
    </w:p>
    <w:p w14:paraId="5EAC01E3"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 Примірник Акту підлягає поверненню Споживачем після його підписання (в т ч. оформлення документів може бути з використанням кваліфікаційно електронних підписів у випадку коли Споживач зареєстрований та користується сервісом «Кабінет юридичного споживача» на офіційному сайті Товариства www.roe.vsei.ua) у термін не пізніше 10-го числа місяця наступного за розрахунковим Оператору системи. </w:t>
      </w:r>
    </w:p>
    <w:p w14:paraId="07D15742" w14:textId="74759A82" w:rsidR="00ED03DA" w:rsidRPr="00327CB7" w:rsidRDefault="00ED03DA"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iCs/>
          <w:spacing w:val="-5"/>
          <w:sz w:val="22"/>
          <w:szCs w:val="22"/>
          <w:lang w:val="uk-UA"/>
        </w:rPr>
      </w:pPr>
      <w:r w:rsidRPr="00306EEE">
        <w:rPr>
          <w:sz w:val="14"/>
          <w:szCs w:val="16"/>
          <w:highlight w:val="yellow"/>
          <w:lang w:val="uk-UA"/>
        </w:rPr>
        <w:t xml:space="preserve">У разі обрання </w:t>
      </w:r>
      <w:r w:rsidRPr="00306EEE">
        <w:rPr>
          <w:sz w:val="14"/>
          <w:szCs w:val="14"/>
          <w:highlight w:val="yellow"/>
          <w:lang w:val="uk-UA"/>
        </w:rPr>
        <w:t xml:space="preserve">споживачем </w:t>
      </w:r>
      <w:r w:rsidRPr="00306EEE">
        <w:rPr>
          <w:iCs/>
          <w:spacing w:val="-5"/>
          <w:sz w:val="14"/>
          <w:szCs w:val="14"/>
          <w:highlight w:val="yellow"/>
          <w:lang w:val="uk-UA"/>
        </w:rPr>
        <w:t xml:space="preserve">комерційної пропозиції </w:t>
      </w:r>
      <w:r w:rsidRPr="00306EEE">
        <w:rPr>
          <w:sz w:val="14"/>
          <w:szCs w:val="14"/>
          <w:highlight w:val="yellow"/>
          <w:lang w:val="uk-UA"/>
        </w:rPr>
        <w:t xml:space="preserve">до договору споживача про постачання електричної енергії, згідно якої </w:t>
      </w:r>
      <w:r w:rsidRPr="00306EEE">
        <w:rPr>
          <w:iCs/>
          <w:spacing w:val="-5"/>
          <w:sz w:val="14"/>
          <w:szCs w:val="14"/>
          <w:highlight w:val="yellow"/>
          <w:lang w:val="uk-UA"/>
        </w:rPr>
        <w:t xml:space="preserve">оплата послуг з розподілу електричної енергії здійснюється через постачальника Оператор системи не виставляє </w:t>
      </w:r>
      <w:r w:rsidR="00201BE7" w:rsidRPr="00306EEE">
        <w:rPr>
          <w:iCs/>
          <w:spacing w:val="-5"/>
          <w:sz w:val="14"/>
          <w:szCs w:val="14"/>
          <w:highlight w:val="yellow"/>
          <w:lang w:val="uk-UA"/>
        </w:rPr>
        <w:t xml:space="preserve">Рахунок </w:t>
      </w:r>
      <w:r w:rsidRPr="00306EEE">
        <w:rPr>
          <w:iCs/>
          <w:spacing w:val="-5"/>
          <w:sz w:val="14"/>
          <w:szCs w:val="14"/>
          <w:highlight w:val="yellow"/>
          <w:lang w:val="uk-UA"/>
        </w:rPr>
        <w:t xml:space="preserve"> таким споживачам та не формує </w:t>
      </w:r>
      <w:r w:rsidR="00201BE7" w:rsidRPr="00306EEE">
        <w:rPr>
          <w:iCs/>
          <w:spacing w:val="-5"/>
          <w:sz w:val="14"/>
          <w:szCs w:val="14"/>
          <w:highlight w:val="yellow"/>
          <w:lang w:val="uk-UA"/>
        </w:rPr>
        <w:t xml:space="preserve">Акт </w:t>
      </w:r>
      <w:r w:rsidR="002D2174" w:rsidRPr="00306EEE">
        <w:rPr>
          <w:iCs/>
          <w:spacing w:val="-5"/>
          <w:sz w:val="14"/>
          <w:szCs w:val="14"/>
          <w:highlight w:val="yellow"/>
          <w:lang w:val="uk-UA"/>
        </w:rPr>
        <w:t xml:space="preserve">приймання-передавання наданих послуг з розподілу (передачі) електричної енергії </w:t>
      </w:r>
      <w:r w:rsidR="00201BE7" w:rsidRPr="00306EEE">
        <w:rPr>
          <w:iCs/>
          <w:spacing w:val="-5"/>
          <w:sz w:val="14"/>
          <w:szCs w:val="14"/>
          <w:highlight w:val="yellow"/>
          <w:lang w:val="uk-UA"/>
        </w:rPr>
        <w:t xml:space="preserve">(крім випадків </w:t>
      </w:r>
      <w:r w:rsidR="00AF0C8B" w:rsidRPr="00306EEE">
        <w:rPr>
          <w:iCs/>
          <w:spacing w:val="-5"/>
          <w:sz w:val="14"/>
          <w:szCs w:val="14"/>
          <w:highlight w:val="yellow"/>
          <w:lang w:val="uk-UA"/>
        </w:rPr>
        <w:t>надання</w:t>
      </w:r>
      <w:r w:rsidR="00201BE7" w:rsidRPr="00306EEE">
        <w:rPr>
          <w:sz w:val="14"/>
          <w:szCs w:val="16"/>
          <w:highlight w:val="yellow"/>
          <w:lang w:val="uk-UA"/>
        </w:rPr>
        <w:t xml:space="preserve"> послуг із забезпечення перетікань реактивної електричної енер</w:t>
      </w:r>
      <w:r w:rsidR="00AF0C8B" w:rsidRPr="00306EEE">
        <w:rPr>
          <w:sz w:val="14"/>
          <w:szCs w:val="16"/>
          <w:highlight w:val="yellow"/>
          <w:lang w:val="uk-UA"/>
        </w:rPr>
        <w:t>гі</w:t>
      </w:r>
      <w:r w:rsidR="00E26153" w:rsidRPr="00306EEE">
        <w:rPr>
          <w:sz w:val="14"/>
          <w:szCs w:val="16"/>
          <w:highlight w:val="yellow"/>
          <w:lang w:val="uk-UA"/>
        </w:rPr>
        <w:t>ї</w:t>
      </w:r>
      <w:r w:rsidR="00AF0C8B" w:rsidRPr="00306EEE">
        <w:rPr>
          <w:sz w:val="14"/>
          <w:szCs w:val="16"/>
          <w:highlight w:val="yellow"/>
          <w:lang w:val="uk-UA"/>
        </w:rPr>
        <w:t>).</w:t>
      </w:r>
      <w:bookmarkStart w:id="12" w:name="_GoBack"/>
      <w:bookmarkEnd w:id="12"/>
      <w:r w:rsidR="00201BE7" w:rsidRPr="00327CB7">
        <w:rPr>
          <w:sz w:val="14"/>
          <w:szCs w:val="16"/>
          <w:lang w:val="uk-UA"/>
        </w:rPr>
        <w:t xml:space="preserve"> </w:t>
      </w:r>
    </w:p>
    <w:p w14:paraId="050D20C6"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3.7. До інших платежів відносяться: послуги із забезпечення перетікань  реактивної електричної енергії, перевищення граничних величин споживання електричної потужності, плата за надання споживачу додаткових послуг, плата у рахунок відшкодування завданих збитків, суми штрафних санкцій і </w:t>
      </w:r>
      <w:proofErr w:type="spellStart"/>
      <w:r w:rsidRPr="00327CB7">
        <w:rPr>
          <w:sz w:val="14"/>
          <w:szCs w:val="16"/>
          <w:lang w:val="uk-UA"/>
        </w:rPr>
        <w:t>т.д</w:t>
      </w:r>
      <w:proofErr w:type="spellEnd"/>
      <w:r w:rsidRPr="00327CB7">
        <w:rPr>
          <w:sz w:val="14"/>
          <w:szCs w:val="16"/>
          <w:lang w:val="uk-UA"/>
        </w:rPr>
        <w:t xml:space="preserve">. </w:t>
      </w:r>
    </w:p>
    <w:p w14:paraId="63AEFC55"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3.8. Оплата вартості послуг з розподілу (передачі), пос</w:t>
      </w:r>
      <w:r w:rsidR="003B7259" w:rsidRPr="00327CB7">
        <w:rPr>
          <w:sz w:val="14"/>
          <w:szCs w:val="16"/>
          <w:lang w:val="uk-UA"/>
        </w:rPr>
        <w:t xml:space="preserve">луг із забезпечення перетікань </w:t>
      </w:r>
      <w:r w:rsidRPr="00327CB7">
        <w:rPr>
          <w:sz w:val="14"/>
          <w:szCs w:val="16"/>
          <w:lang w:val="uk-UA"/>
        </w:rPr>
        <w:t xml:space="preserve">реактивної електричної енергії, перевищення граничних величин споживання електричної потужності,  за надання споживачу додаткових послуг, суми штрафних санкцій і </w:t>
      </w:r>
      <w:proofErr w:type="spellStart"/>
      <w:r w:rsidRPr="00327CB7">
        <w:rPr>
          <w:sz w:val="14"/>
          <w:szCs w:val="16"/>
          <w:lang w:val="uk-UA"/>
        </w:rPr>
        <w:t>т.д</w:t>
      </w:r>
      <w:proofErr w:type="spellEnd"/>
      <w:r w:rsidRPr="00327CB7">
        <w:rPr>
          <w:sz w:val="14"/>
          <w:szCs w:val="16"/>
          <w:lang w:val="uk-UA"/>
        </w:rPr>
        <w:t>. здійснюються на поточний рахунок Оператора системи. За дату оплати приймається дата зарахування коштів на поточний рахунок Оператора системи.</w:t>
      </w:r>
    </w:p>
    <w:p w14:paraId="4B132FC1"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4. Оплата послуг, наданих Оператором системи, здійснюється за тарифами, які встановлюються Регулятором відповідно до затвердженої ним методики, відповідно до класів напруги кожного приєднання.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 </w:t>
      </w:r>
    </w:p>
    <w:p w14:paraId="3A1BE803"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Якщо фактичний розподіл електричної енергії виявиться меншим, ніж очікуваний, надлишкові кошти зараховуються в погашення заборгованості із найдавнішим терміном виникнення, а при її відсутності  зараховуються в рахунок оплати послуги з розподілу у наступному розрахунковому періоді.</w:t>
      </w:r>
    </w:p>
    <w:p w14:paraId="5BA0A051"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Платіж внесений Споживачем без зазначення конкретного розрахункового періоду, за який проводиться оплата або без зазначення конкретного призначення платежу, Оператор системи відносить на погашення заборгованості із найдавнішим терміном виникнення.</w:t>
      </w:r>
    </w:p>
    <w:p w14:paraId="3C332C7A" w14:textId="77777777" w:rsidR="00B07A3E" w:rsidRPr="00327CB7" w:rsidRDefault="00B07A3E" w:rsidP="0064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5. Обсяг фактично розподіленої за розрахунковий період електричної енергії, з урахуванням розрахункової величини втрат у відрізку мережі від місця встановлення засобів обліку до межі балансової належності електромереж, визначається відповідно до однолінійної схеми електропостачання, яка є додатком до даного Договору.</w:t>
      </w:r>
    </w:p>
    <w:p w14:paraId="123E1120" w14:textId="77777777" w:rsidR="00D13C10" w:rsidRPr="00327CB7" w:rsidRDefault="00D13C10" w:rsidP="00644D25">
      <w:pPr>
        <w:spacing w:after="0" w:line="240" w:lineRule="auto"/>
        <w:ind w:left="-426" w:firstLine="284"/>
        <w:jc w:val="both"/>
        <w:rPr>
          <w:rFonts w:eastAsia="Times New Roman"/>
          <w:sz w:val="14"/>
          <w:szCs w:val="16"/>
          <w:lang w:val="uk-UA" w:eastAsia="uk-UA"/>
        </w:rPr>
      </w:pPr>
      <w:r w:rsidRPr="00327CB7">
        <w:rPr>
          <w:rFonts w:eastAsia="Times New Roman"/>
          <w:sz w:val="14"/>
          <w:szCs w:val="16"/>
          <w:lang w:val="uk-UA" w:eastAsia="uk-UA"/>
        </w:rPr>
        <w:t>6. У разі зміни споживачем Постачальника, Споживач зобов’язаний підписати з Оператором системи Акт фактичних показників приладів обліку електроенергії на дату зміни Постачальника електричної енергії за формою:</w:t>
      </w:r>
    </w:p>
    <w:p w14:paraId="7223B311" w14:textId="77777777" w:rsidR="00D13C10" w:rsidRPr="00327CB7" w:rsidRDefault="00D13C10" w:rsidP="00D13C10">
      <w:pPr>
        <w:shd w:val="clear" w:color="auto" w:fill="FFFFFF"/>
        <w:spacing w:after="0" w:line="240" w:lineRule="auto"/>
        <w:ind w:left="-426"/>
        <w:jc w:val="both"/>
        <w:rPr>
          <w:rFonts w:eastAsia="Times New Roman"/>
          <w:b/>
          <w:bCs/>
          <w:i/>
          <w:iCs/>
          <w:color w:val="23262B"/>
          <w:sz w:val="14"/>
          <w:szCs w:val="27"/>
          <w:lang w:eastAsia="ru-RU"/>
        </w:rPr>
      </w:pPr>
      <w:r w:rsidRPr="00327CB7">
        <w:rPr>
          <w:rFonts w:eastAsia="Times New Roman"/>
          <w:b/>
          <w:bCs/>
          <w:i/>
          <w:iCs/>
          <w:noProof/>
          <w:color w:val="23262B"/>
          <w:sz w:val="25"/>
          <w:szCs w:val="27"/>
          <w:lang w:eastAsia="ru-RU"/>
        </w:rPr>
        <mc:AlternateContent>
          <mc:Choice Requires="wps">
            <w:drawing>
              <wp:anchor distT="0" distB="0" distL="114300" distR="114300" simplePos="0" relativeHeight="251659264" behindDoc="0" locked="0" layoutInCell="1" allowOverlap="1" wp14:anchorId="0D73DE3E" wp14:editId="3121A067">
                <wp:simplePos x="0" y="0"/>
                <wp:positionH relativeFrom="margin">
                  <wp:posOffset>-183197</wp:posOffset>
                </wp:positionH>
                <wp:positionV relativeFrom="paragraph">
                  <wp:posOffset>64770</wp:posOffset>
                </wp:positionV>
                <wp:extent cx="6938962" cy="1628775"/>
                <wp:effectExtent l="0" t="0" r="14605" b="28575"/>
                <wp:wrapNone/>
                <wp:docPr id="6" name="Прямоугольник 6"/>
                <wp:cNvGraphicFramePr/>
                <a:graphic xmlns:a="http://schemas.openxmlformats.org/drawingml/2006/main">
                  <a:graphicData uri="http://schemas.microsoft.com/office/word/2010/wordprocessingShape">
                    <wps:wsp>
                      <wps:cNvSpPr/>
                      <wps:spPr>
                        <a:xfrm>
                          <a:off x="0" y="0"/>
                          <a:ext cx="6938962" cy="1628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E5DC" id="Прямоугольник 6" o:spid="_x0000_s1026" style="position:absolute;margin-left:-14.4pt;margin-top:5.1pt;width:546.3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" filled="f" strokecolor="windowText" strokeweight="1pt">
                <v:stroke dashstyle="dash"/>
                <w10:wrap anchorx="margin"/>
              </v:rect>
            </w:pict>
          </mc:Fallback>
        </mc:AlternateContent>
      </w:r>
    </w:p>
    <w:p w14:paraId="5E998717" w14:textId="77777777" w:rsidR="00D13C10" w:rsidRPr="00327CB7" w:rsidRDefault="00D13C10" w:rsidP="00B300C4">
      <w:pPr>
        <w:shd w:val="clear" w:color="auto" w:fill="FFFFFF"/>
        <w:spacing w:after="0" w:line="240" w:lineRule="auto"/>
        <w:ind w:left="-142"/>
        <w:jc w:val="both"/>
        <w:rPr>
          <w:rFonts w:eastAsia="Times New Roman"/>
          <w:color w:val="23262B"/>
          <w:sz w:val="16"/>
          <w:szCs w:val="27"/>
          <w:lang w:eastAsia="ru-RU"/>
        </w:rPr>
      </w:pPr>
      <w:r w:rsidRPr="00327CB7">
        <w:rPr>
          <w:rFonts w:eastAsia="Times New Roman"/>
          <w:b/>
          <w:bCs/>
          <w:i/>
          <w:iCs/>
          <w:color w:val="23262B"/>
          <w:sz w:val="14"/>
          <w:szCs w:val="14"/>
          <w:lang w:val="uk-UA" w:eastAsia="ru-RU"/>
        </w:rPr>
        <w:t xml:space="preserve">          </w:t>
      </w:r>
      <w:r w:rsidRPr="00327CB7">
        <w:rPr>
          <w:rFonts w:eastAsia="Times New Roman"/>
          <w:b/>
          <w:bCs/>
          <w:i/>
          <w:iCs/>
          <w:color w:val="23262B"/>
          <w:sz w:val="14"/>
          <w:szCs w:val="14"/>
          <w:lang w:eastAsia="ru-RU"/>
        </w:rPr>
        <w:t>«__» _________ 20___ року</w:t>
      </w:r>
      <w:r w:rsidRPr="00327CB7">
        <w:rPr>
          <w:rFonts w:eastAsia="Times New Roman"/>
          <w:b/>
          <w:bCs/>
          <w:i/>
          <w:iCs/>
          <w:color w:val="23262B"/>
          <w:sz w:val="14"/>
          <w:szCs w:val="14"/>
          <w:lang w:val="uk-UA" w:eastAsia="ru-RU"/>
        </w:rPr>
        <w:t xml:space="preserve">                                                                                                                                                                                                  </w:t>
      </w:r>
      <w:r w:rsidRPr="00327CB7">
        <w:rPr>
          <w:rFonts w:eastAsia="Times New Roman"/>
          <w:b/>
          <w:bCs/>
          <w:i/>
          <w:iCs/>
          <w:color w:val="23262B"/>
          <w:sz w:val="16"/>
          <w:szCs w:val="27"/>
          <w:lang w:val="uk-UA" w:eastAsia="ru-RU"/>
        </w:rPr>
        <w:t>______</w:t>
      </w:r>
      <w:r w:rsidRPr="00327CB7">
        <w:rPr>
          <w:rFonts w:eastAsia="Times New Roman"/>
          <w:b/>
          <w:bCs/>
          <w:i/>
          <w:iCs/>
          <w:color w:val="23262B"/>
          <w:sz w:val="16"/>
          <w:szCs w:val="27"/>
          <w:lang w:eastAsia="ru-RU"/>
        </w:rPr>
        <w:t>_____________</w:t>
      </w:r>
    </w:p>
    <w:p w14:paraId="42E05732" w14:textId="77777777" w:rsidR="00D13C10" w:rsidRPr="00327CB7" w:rsidRDefault="00D13C10" w:rsidP="00B300C4">
      <w:pPr>
        <w:shd w:val="clear" w:color="auto" w:fill="FFFFFF"/>
        <w:spacing w:after="0" w:line="240" w:lineRule="auto"/>
        <w:ind w:left="-142"/>
        <w:jc w:val="both"/>
        <w:rPr>
          <w:rFonts w:eastAsia="Times New Roman"/>
          <w:bCs/>
          <w:i/>
          <w:iCs/>
          <w:color w:val="23262B"/>
          <w:sz w:val="16"/>
          <w:szCs w:val="24"/>
          <w:vertAlign w:val="subscript"/>
          <w:lang w:eastAsia="ru-RU"/>
        </w:rPr>
      </w:pPr>
      <w:r w:rsidRPr="00327CB7">
        <w:rPr>
          <w:rFonts w:eastAsia="Times New Roman"/>
          <w:bCs/>
          <w:i/>
          <w:iCs/>
          <w:color w:val="23262B"/>
          <w:sz w:val="16"/>
          <w:szCs w:val="24"/>
          <w:vertAlign w:val="subscript"/>
          <w:lang w:eastAsia="ru-RU"/>
        </w:rPr>
        <w:t xml:space="preserve">                 </w:t>
      </w:r>
      <w:r w:rsidRPr="00327CB7">
        <w:rPr>
          <w:rFonts w:eastAsia="Times New Roman"/>
          <w:bCs/>
          <w:i/>
          <w:iCs/>
          <w:color w:val="23262B"/>
          <w:sz w:val="16"/>
          <w:szCs w:val="24"/>
          <w:vertAlign w:val="subscript"/>
          <w:lang w:val="uk-UA" w:eastAsia="ru-RU"/>
        </w:rPr>
        <w:t xml:space="preserve">         </w:t>
      </w:r>
      <w:r w:rsidRPr="00327CB7">
        <w:rPr>
          <w:rFonts w:eastAsia="Times New Roman"/>
          <w:bCs/>
          <w:i/>
          <w:iCs/>
          <w:color w:val="23262B"/>
          <w:sz w:val="16"/>
          <w:szCs w:val="24"/>
          <w:vertAlign w:val="subscript"/>
          <w:lang w:eastAsia="ru-RU"/>
        </w:rPr>
        <w:t xml:space="preserve">   (дата</w:t>
      </w:r>
      <w:r w:rsidRPr="00327CB7">
        <w:rPr>
          <w:rFonts w:eastAsia="Times New Roman"/>
          <w:bCs/>
          <w:i/>
          <w:iCs/>
          <w:color w:val="23262B"/>
          <w:sz w:val="16"/>
          <w:szCs w:val="24"/>
          <w:vertAlign w:val="subscript"/>
          <w:lang w:val="uk-UA" w:eastAsia="ru-RU"/>
        </w:rPr>
        <w:t xml:space="preserve"> </w:t>
      </w:r>
      <w:r w:rsidRPr="00327CB7">
        <w:rPr>
          <w:rFonts w:eastAsia="Times New Roman"/>
          <w:bCs/>
          <w:i/>
          <w:iCs/>
          <w:color w:val="23262B"/>
          <w:sz w:val="16"/>
          <w:szCs w:val="24"/>
          <w:vertAlign w:val="subscript"/>
          <w:lang w:eastAsia="ru-RU"/>
        </w:rPr>
        <w:t xml:space="preserve">)                                                                                                                                                           </w:t>
      </w:r>
      <w:r w:rsidRPr="00327CB7">
        <w:rPr>
          <w:rFonts w:eastAsia="Times New Roman"/>
          <w:bCs/>
          <w:i/>
          <w:iCs/>
          <w:color w:val="23262B"/>
          <w:sz w:val="16"/>
          <w:szCs w:val="24"/>
          <w:vertAlign w:val="subscript"/>
          <w:lang w:val="uk-UA" w:eastAsia="ru-RU"/>
        </w:rPr>
        <w:t xml:space="preserve">                                                                                                                                                                  </w:t>
      </w:r>
      <w:r w:rsidRPr="00327CB7">
        <w:rPr>
          <w:rFonts w:eastAsia="Times New Roman"/>
          <w:bCs/>
          <w:i/>
          <w:iCs/>
          <w:color w:val="23262B"/>
          <w:sz w:val="16"/>
          <w:szCs w:val="24"/>
          <w:vertAlign w:val="subscript"/>
          <w:lang w:eastAsia="ru-RU"/>
        </w:rPr>
        <w:t xml:space="preserve">  </w:t>
      </w:r>
      <w:r w:rsidRPr="00327CB7">
        <w:rPr>
          <w:rFonts w:eastAsia="Times New Roman"/>
          <w:bCs/>
          <w:i/>
          <w:iCs/>
          <w:color w:val="23262B"/>
          <w:sz w:val="16"/>
          <w:szCs w:val="24"/>
          <w:vertAlign w:val="subscript"/>
          <w:lang w:val="uk-UA" w:eastAsia="ru-RU"/>
        </w:rPr>
        <w:t xml:space="preserve"> (місце складення акту) </w:t>
      </w:r>
    </w:p>
    <w:p w14:paraId="337DEAD6" w14:textId="77777777" w:rsidR="00D13C10" w:rsidRPr="00327CB7" w:rsidRDefault="00D13C10" w:rsidP="00B300C4">
      <w:pPr>
        <w:shd w:val="clear" w:color="auto" w:fill="FFFFFF"/>
        <w:spacing w:after="0" w:line="240" w:lineRule="auto"/>
        <w:ind w:left="-142" w:right="283"/>
        <w:jc w:val="center"/>
        <w:rPr>
          <w:rFonts w:eastAsia="Times New Roman"/>
          <w:color w:val="23262B"/>
          <w:sz w:val="16"/>
          <w:szCs w:val="27"/>
          <w:lang w:val="uk-UA" w:eastAsia="ru-RU"/>
        </w:rPr>
      </w:pPr>
      <w:r w:rsidRPr="00327CB7">
        <w:rPr>
          <w:rFonts w:eastAsia="Times New Roman"/>
          <w:b/>
          <w:bCs/>
          <w:i/>
          <w:iCs/>
          <w:color w:val="23262B"/>
          <w:sz w:val="16"/>
          <w:szCs w:val="27"/>
          <w:lang w:eastAsia="ru-RU"/>
        </w:rPr>
        <w:t>АКТ</w:t>
      </w:r>
      <w:r w:rsidRPr="00327CB7">
        <w:rPr>
          <w:rFonts w:eastAsia="Times New Roman"/>
          <w:b/>
          <w:bCs/>
          <w:i/>
          <w:iCs/>
          <w:color w:val="23262B"/>
          <w:sz w:val="16"/>
          <w:szCs w:val="27"/>
          <w:lang w:val="uk-UA" w:eastAsia="ru-RU"/>
        </w:rPr>
        <w:t xml:space="preserve"> </w:t>
      </w:r>
    </w:p>
    <w:p w14:paraId="00A6ED23" w14:textId="77777777" w:rsidR="00D13C10" w:rsidRPr="00327CB7" w:rsidRDefault="00D13C10" w:rsidP="00B300C4">
      <w:pPr>
        <w:shd w:val="clear" w:color="auto" w:fill="FFFFFF"/>
        <w:spacing w:after="0" w:line="240" w:lineRule="auto"/>
        <w:ind w:left="-142" w:right="283"/>
        <w:jc w:val="center"/>
        <w:rPr>
          <w:rFonts w:eastAsia="Times New Roman"/>
          <w:color w:val="23262B"/>
          <w:sz w:val="16"/>
          <w:szCs w:val="27"/>
          <w:lang w:val="uk-UA" w:eastAsia="ru-RU"/>
        </w:rPr>
      </w:pPr>
      <w:r w:rsidRPr="00327CB7">
        <w:rPr>
          <w:rFonts w:eastAsia="Times New Roman"/>
          <w:b/>
          <w:bCs/>
          <w:i/>
          <w:iCs/>
          <w:color w:val="23262B"/>
          <w:sz w:val="16"/>
          <w:szCs w:val="27"/>
          <w:lang w:val="uk-UA" w:eastAsia="ru-RU"/>
        </w:rPr>
        <w:t>фактичних показників приладів обліку електроенергії на дату зміни Постачальника електричної енергії</w:t>
      </w:r>
    </w:p>
    <w:p w14:paraId="1EE3FF94" w14:textId="77777777" w:rsidR="00D13C10"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 xml:space="preserve">Ми, що нижче підписалися: ___________________ відділення </w:t>
      </w:r>
      <w:r w:rsidRPr="00327CB7">
        <w:rPr>
          <w:rFonts w:eastAsia="Times New Roman"/>
          <w:bCs/>
          <w:color w:val="23262B"/>
          <w:sz w:val="14"/>
          <w:szCs w:val="24"/>
          <w:lang w:val="uk-UA" w:eastAsia="ru-RU"/>
        </w:rPr>
        <w:t>ПрАТ «</w:t>
      </w:r>
      <w:proofErr w:type="spellStart"/>
      <w:r w:rsidRPr="00327CB7">
        <w:rPr>
          <w:rFonts w:eastAsia="Times New Roman"/>
          <w:bCs/>
          <w:color w:val="23262B"/>
          <w:sz w:val="14"/>
          <w:szCs w:val="24"/>
          <w:lang w:val="uk-UA" w:eastAsia="ru-RU"/>
        </w:rPr>
        <w:t>Рівнеобленерго</w:t>
      </w:r>
      <w:proofErr w:type="spellEnd"/>
      <w:r w:rsidRPr="00327CB7">
        <w:rPr>
          <w:rFonts w:eastAsia="Times New Roman"/>
          <w:bCs/>
          <w:color w:val="23262B"/>
          <w:sz w:val="14"/>
          <w:szCs w:val="24"/>
          <w:lang w:val="uk-UA" w:eastAsia="ru-RU"/>
        </w:rPr>
        <w:t xml:space="preserve">» (далі- Оператор системи) з однієї </w:t>
      </w:r>
      <w:r w:rsidRPr="00327CB7">
        <w:rPr>
          <w:rFonts w:eastAsia="Times New Roman"/>
          <w:color w:val="23262B"/>
          <w:sz w:val="14"/>
          <w:szCs w:val="24"/>
          <w:lang w:val="uk-UA" w:eastAsia="ru-RU"/>
        </w:rPr>
        <w:t xml:space="preserve"> </w:t>
      </w:r>
      <w:r w:rsidRPr="00327CB7">
        <w:rPr>
          <w:rFonts w:eastAsia="Times New Roman"/>
          <w:bCs/>
          <w:color w:val="23262B"/>
          <w:sz w:val="14"/>
          <w:szCs w:val="24"/>
          <w:lang w:val="uk-UA" w:eastAsia="ru-RU"/>
        </w:rPr>
        <w:t>сторони та _______________________________</w:t>
      </w:r>
      <w:r w:rsidRPr="00327CB7">
        <w:rPr>
          <w:rFonts w:eastAsia="Times New Roman"/>
          <w:bCs/>
          <w:i/>
          <w:color w:val="23262B"/>
          <w:sz w:val="6"/>
          <w:szCs w:val="16"/>
          <w:lang w:val="uk-UA" w:eastAsia="ru-RU"/>
        </w:rPr>
        <w:t xml:space="preserve">  </w:t>
      </w:r>
      <w:r w:rsidRPr="00327CB7">
        <w:rPr>
          <w:rFonts w:eastAsia="Times New Roman"/>
          <w:bCs/>
          <w:color w:val="23262B"/>
          <w:sz w:val="14"/>
          <w:szCs w:val="24"/>
          <w:lang w:val="uk-UA" w:eastAsia="ru-RU"/>
        </w:rPr>
        <w:t xml:space="preserve">з другої сторони - Сторони дійшли згоди та </w:t>
      </w:r>
      <w:proofErr w:type="spellStart"/>
      <w:r w:rsidRPr="00327CB7">
        <w:rPr>
          <w:rFonts w:eastAsia="Times New Roman"/>
          <w:bCs/>
          <w:color w:val="23262B"/>
          <w:sz w:val="14"/>
          <w:szCs w:val="24"/>
          <w:lang w:val="uk-UA" w:eastAsia="ru-RU"/>
        </w:rPr>
        <w:t>ск</w:t>
      </w:r>
      <w:r w:rsidRPr="00327CB7">
        <w:rPr>
          <w:rFonts w:eastAsia="Times New Roman"/>
          <w:color w:val="23262B"/>
          <w:sz w:val="14"/>
          <w:szCs w:val="24"/>
          <w:lang w:eastAsia="ru-RU"/>
        </w:rPr>
        <w:t>лали</w:t>
      </w:r>
      <w:proofErr w:type="spellEnd"/>
      <w:r w:rsidRPr="00327CB7">
        <w:rPr>
          <w:rFonts w:eastAsia="Times New Roman"/>
          <w:color w:val="23262B"/>
          <w:sz w:val="14"/>
          <w:szCs w:val="24"/>
          <w:lang w:eastAsia="ru-RU"/>
        </w:rPr>
        <w:t xml:space="preserve"> </w:t>
      </w:r>
      <w:proofErr w:type="spellStart"/>
      <w:r w:rsidRPr="00327CB7">
        <w:rPr>
          <w:rFonts w:eastAsia="Times New Roman"/>
          <w:color w:val="23262B"/>
          <w:sz w:val="14"/>
          <w:szCs w:val="24"/>
          <w:lang w:eastAsia="ru-RU"/>
        </w:rPr>
        <w:t>даний</w:t>
      </w:r>
      <w:proofErr w:type="spellEnd"/>
      <w:r w:rsidRPr="00327CB7">
        <w:rPr>
          <w:rFonts w:eastAsia="Times New Roman"/>
          <w:bCs/>
          <w:i/>
          <w:color w:val="23262B"/>
          <w:sz w:val="6"/>
          <w:szCs w:val="16"/>
          <w:lang w:val="uk-UA" w:eastAsia="ru-RU"/>
        </w:rPr>
        <w:t xml:space="preserve">  </w:t>
      </w:r>
      <w:r w:rsidRPr="00327CB7">
        <w:rPr>
          <w:rFonts w:eastAsia="Times New Roman"/>
          <w:color w:val="23262B"/>
          <w:sz w:val="14"/>
          <w:szCs w:val="24"/>
          <w:lang w:eastAsia="ru-RU"/>
        </w:rPr>
        <w:t xml:space="preserve">Акт про </w:t>
      </w:r>
      <w:proofErr w:type="spellStart"/>
      <w:r w:rsidRPr="00327CB7">
        <w:rPr>
          <w:rFonts w:eastAsia="Times New Roman"/>
          <w:color w:val="23262B"/>
          <w:sz w:val="14"/>
          <w:szCs w:val="24"/>
          <w:lang w:eastAsia="ru-RU"/>
        </w:rPr>
        <w:t>наступне</w:t>
      </w:r>
      <w:proofErr w:type="spellEnd"/>
      <w:r w:rsidRPr="00327CB7">
        <w:rPr>
          <w:rFonts w:eastAsia="Times New Roman"/>
          <w:color w:val="23262B"/>
          <w:sz w:val="14"/>
          <w:szCs w:val="24"/>
          <w:lang w:eastAsia="ru-RU"/>
        </w:rPr>
        <w:t>:</w:t>
      </w:r>
    </w:p>
    <w:p w14:paraId="2BD09C85" w14:textId="77777777" w:rsidR="00D13C10" w:rsidRPr="00327CB7" w:rsidRDefault="00D13C10" w:rsidP="00B300C4">
      <w:pPr>
        <w:shd w:val="clear" w:color="auto" w:fill="FFFFFF"/>
        <w:tabs>
          <w:tab w:val="left" w:pos="4930"/>
        </w:tabs>
        <w:spacing w:after="0" w:line="240" w:lineRule="auto"/>
        <w:ind w:left="-142" w:right="283"/>
        <w:jc w:val="both"/>
        <w:rPr>
          <w:rFonts w:eastAsia="Times New Roman"/>
          <w:bCs/>
          <w:color w:val="23262B"/>
          <w:sz w:val="14"/>
          <w:szCs w:val="24"/>
          <w:lang w:val="uk-UA" w:eastAsia="ru-RU"/>
        </w:rPr>
      </w:pPr>
      <w:r w:rsidRPr="00327CB7">
        <w:rPr>
          <w:rFonts w:eastAsia="Times New Roman"/>
          <w:bCs/>
          <w:color w:val="23262B"/>
          <w:sz w:val="14"/>
          <w:szCs w:val="24"/>
          <w:lang w:val="uk-UA" w:eastAsia="ru-RU"/>
        </w:rPr>
        <w:t>станом на __________________ за договором споживача про надання послуг з розподілу (передачі) електричної енергії №____________ від ___________</w:t>
      </w:r>
      <w:r w:rsidRPr="00327CB7">
        <w:rPr>
          <w:rFonts w:eastAsia="Times New Roman"/>
          <w:color w:val="23262B"/>
          <w:sz w:val="14"/>
          <w:szCs w:val="24"/>
          <w:lang w:val="uk-UA" w:eastAsia="ru-RU"/>
        </w:rPr>
        <w:t>, (код ЄДРПОУ (ІПН) ______________)</w:t>
      </w:r>
      <w:r w:rsidRPr="00327CB7">
        <w:rPr>
          <w:rFonts w:eastAsia="Times New Roman"/>
          <w:bCs/>
          <w:color w:val="23262B"/>
          <w:sz w:val="14"/>
          <w:szCs w:val="24"/>
          <w:lang w:val="uk-UA" w:eastAsia="ru-RU"/>
        </w:rPr>
        <w:t xml:space="preserve"> </w:t>
      </w:r>
      <w:r w:rsidRPr="00327CB7">
        <w:rPr>
          <w:rFonts w:eastAsia="Times New Roman" w:hint="eastAsia"/>
          <w:color w:val="23262B"/>
          <w:sz w:val="14"/>
          <w:szCs w:val="24"/>
          <w:lang w:val="uk-UA" w:eastAsia="ru-RU"/>
        </w:rPr>
        <w:t>п</w:t>
      </w:r>
      <w:r w:rsidRPr="00327CB7">
        <w:rPr>
          <w:rFonts w:eastAsia="Times New Roman"/>
          <w:color w:val="23262B"/>
          <w:sz w:val="14"/>
          <w:szCs w:val="24"/>
          <w:lang w:val="uk-UA" w:eastAsia="ru-RU"/>
        </w:rPr>
        <w:t xml:space="preserve">оказники приладу обліку №___________ за </w:t>
      </w:r>
      <w:proofErr w:type="spellStart"/>
      <w:r w:rsidRPr="00327CB7">
        <w:rPr>
          <w:rFonts w:eastAsia="Times New Roman"/>
          <w:color w:val="23262B"/>
          <w:sz w:val="14"/>
          <w:szCs w:val="24"/>
          <w:lang w:val="uk-UA" w:eastAsia="ru-RU"/>
        </w:rPr>
        <w:t>адресою</w:t>
      </w:r>
      <w:proofErr w:type="spellEnd"/>
      <w:r w:rsidRPr="00327CB7">
        <w:rPr>
          <w:rFonts w:eastAsia="Times New Roman"/>
          <w:color w:val="23262B"/>
          <w:sz w:val="14"/>
          <w:szCs w:val="24"/>
          <w:lang w:val="uk-UA" w:eastAsia="ru-RU"/>
        </w:rPr>
        <w:t xml:space="preserve"> ___________________________________ складають ________ кВт*год.</w:t>
      </w:r>
    </w:p>
    <w:p w14:paraId="7D1171CB" w14:textId="77777777" w:rsidR="00D13C10" w:rsidRPr="00327CB7" w:rsidRDefault="00D13C10" w:rsidP="00B300C4">
      <w:pPr>
        <w:shd w:val="clear" w:color="auto" w:fill="FFFFFF"/>
        <w:spacing w:after="0" w:line="240" w:lineRule="auto"/>
        <w:ind w:left="-142" w:right="283"/>
        <w:jc w:val="both"/>
        <w:rPr>
          <w:rFonts w:eastAsia="Times New Roman"/>
          <w:color w:val="23262B"/>
          <w:sz w:val="16"/>
          <w:szCs w:val="27"/>
          <w:vertAlign w:val="subscript"/>
          <w:lang w:val="uk-UA" w:eastAsia="ru-RU"/>
        </w:rPr>
      </w:pPr>
      <w:r w:rsidRPr="00327CB7">
        <w:rPr>
          <w:rFonts w:eastAsia="Times New Roman"/>
          <w:color w:val="23262B"/>
          <w:sz w:val="16"/>
          <w:szCs w:val="27"/>
          <w:vertAlign w:val="subscript"/>
          <w:lang w:val="uk-UA" w:eastAsia="ru-RU"/>
        </w:rPr>
        <w:t xml:space="preserve">                                         </w:t>
      </w:r>
    </w:p>
    <w:p w14:paraId="21476847" w14:textId="77777777" w:rsidR="00D13C10" w:rsidRPr="00327CB7" w:rsidRDefault="00D13C10" w:rsidP="00B300C4">
      <w:pPr>
        <w:shd w:val="clear" w:color="auto" w:fill="FFFFFF"/>
        <w:spacing w:after="0" w:line="240" w:lineRule="auto"/>
        <w:ind w:left="-142" w:right="283"/>
        <w:jc w:val="both"/>
      </w:pPr>
      <w:r w:rsidRPr="00327CB7">
        <w:rPr>
          <w:rFonts w:eastAsia="Times New Roman"/>
          <w:color w:val="23262B"/>
          <w:sz w:val="14"/>
          <w:szCs w:val="24"/>
          <w:lang w:val="uk-UA" w:eastAsia="ru-RU"/>
        </w:rPr>
        <w:t>Акт укладений у двох оригінальних примірниках, по одному примірнику для кожної з Сторін. Оператор системи зобов’язани</w:t>
      </w:r>
      <w:r w:rsidRPr="00327CB7">
        <w:rPr>
          <w:rFonts w:eastAsia="Times New Roman" w:hint="eastAsia"/>
          <w:color w:val="23262B"/>
          <w:sz w:val="14"/>
          <w:szCs w:val="24"/>
          <w:lang w:val="uk-UA" w:eastAsia="ru-RU"/>
        </w:rPr>
        <w:t>й</w:t>
      </w:r>
      <w:r w:rsidRPr="00327CB7">
        <w:rPr>
          <w:rFonts w:eastAsia="Times New Roman"/>
          <w:color w:val="23262B"/>
          <w:sz w:val="14"/>
          <w:szCs w:val="24"/>
          <w:lang w:val="uk-UA" w:eastAsia="ru-RU"/>
        </w:rPr>
        <w:t xml:space="preserve"> передати даний обсяг, що виник на дату зміни Постачальника, відповідному Постачальнику, що здійснював постачання електричної енергії до дати зміни Постачальника, а Споживач в свою чергу зобов’язани</w:t>
      </w:r>
      <w:r w:rsidRPr="00327CB7">
        <w:rPr>
          <w:rFonts w:eastAsia="Times New Roman" w:hint="eastAsia"/>
          <w:color w:val="23262B"/>
          <w:sz w:val="14"/>
          <w:szCs w:val="24"/>
          <w:lang w:val="uk-UA" w:eastAsia="ru-RU"/>
        </w:rPr>
        <w:t>й</w:t>
      </w:r>
      <w:r w:rsidRPr="00327CB7">
        <w:rPr>
          <w:rFonts w:eastAsia="Times New Roman"/>
          <w:color w:val="23262B"/>
          <w:sz w:val="14"/>
          <w:szCs w:val="24"/>
          <w:lang w:val="uk-UA" w:eastAsia="ru-RU"/>
        </w:rPr>
        <w:t xml:space="preserve"> оплатити даний обсяг електроенергії.  </w:t>
      </w:r>
      <w:r w:rsidRPr="00327CB7">
        <w:t xml:space="preserve"> </w:t>
      </w:r>
    </w:p>
    <w:p w14:paraId="4B7840D6" w14:textId="77777777" w:rsidR="00B300C4"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ОСР:</w:t>
      </w:r>
      <w:r w:rsidR="00B300C4" w:rsidRPr="00327CB7">
        <w:rPr>
          <w:rFonts w:eastAsia="Times New Roman"/>
          <w:color w:val="23262B"/>
          <w:sz w:val="14"/>
          <w:szCs w:val="24"/>
          <w:lang w:val="uk-UA" w:eastAsia="ru-RU"/>
        </w:rPr>
        <w:t xml:space="preserve">                                                                                                                                                                                                                                      Споживач:</w:t>
      </w:r>
    </w:p>
    <w:p w14:paraId="5F5C31CC" w14:textId="77777777" w:rsidR="00B300C4"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Підпис ________________________</w:t>
      </w:r>
      <w:r w:rsidR="00B300C4" w:rsidRPr="00327CB7">
        <w:rPr>
          <w:rFonts w:eastAsia="Times New Roman"/>
          <w:color w:val="23262B"/>
          <w:sz w:val="14"/>
          <w:szCs w:val="24"/>
          <w:lang w:val="uk-UA" w:eastAsia="ru-RU"/>
        </w:rPr>
        <w:t xml:space="preserve">                                                                                                                                                                                               </w:t>
      </w:r>
      <w:proofErr w:type="spellStart"/>
      <w:r w:rsidR="00B300C4" w:rsidRPr="00327CB7">
        <w:rPr>
          <w:rFonts w:eastAsia="Times New Roman"/>
          <w:color w:val="23262B"/>
          <w:sz w:val="14"/>
          <w:szCs w:val="24"/>
          <w:lang w:val="uk-UA" w:eastAsia="ru-RU"/>
        </w:rPr>
        <w:t>Підпис</w:t>
      </w:r>
      <w:proofErr w:type="spellEnd"/>
      <w:r w:rsidR="00B300C4" w:rsidRPr="00327CB7">
        <w:rPr>
          <w:rFonts w:eastAsia="Times New Roman"/>
          <w:color w:val="23262B"/>
          <w:sz w:val="14"/>
          <w:szCs w:val="24"/>
          <w:lang w:val="uk-UA" w:eastAsia="ru-RU"/>
        </w:rPr>
        <w:t xml:space="preserve"> ________________________ </w:t>
      </w:r>
    </w:p>
    <w:p w14:paraId="6EEF5A10" w14:textId="77777777" w:rsidR="00D13C10" w:rsidRPr="00327CB7" w:rsidRDefault="00D13C10" w:rsidP="00B300C4">
      <w:pPr>
        <w:shd w:val="clear" w:color="auto" w:fill="FFFFFF"/>
        <w:spacing w:after="0" w:line="240" w:lineRule="auto"/>
        <w:ind w:left="-142" w:right="283"/>
        <w:jc w:val="both"/>
        <w:rPr>
          <w:rFonts w:eastAsia="Times New Roman"/>
          <w:color w:val="23262B"/>
          <w:sz w:val="14"/>
          <w:szCs w:val="24"/>
          <w:lang w:val="uk-UA" w:eastAsia="ru-RU"/>
        </w:rPr>
      </w:pPr>
      <w:r w:rsidRPr="00327CB7">
        <w:rPr>
          <w:rFonts w:eastAsia="Times New Roman"/>
          <w:color w:val="23262B"/>
          <w:sz w:val="14"/>
          <w:szCs w:val="24"/>
          <w:lang w:val="uk-UA" w:eastAsia="ru-RU"/>
        </w:rPr>
        <w:t xml:space="preserve">  </w:t>
      </w:r>
    </w:p>
    <w:p w14:paraId="6F5F1AC9"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7</w:t>
      </w:r>
      <w:r w:rsidR="00B07A3E" w:rsidRPr="00327CB7">
        <w:rPr>
          <w:sz w:val="14"/>
          <w:szCs w:val="16"/>
          <w:lang w:val="uk-UA"/>
        </w:rPr>
        <w:t>. Сторони домовилися, що години використання струмоприймачів споживача збігаються з режимом розподілу електричної енергії і становлять 24 години на добу.</w:t>
      </w:r>
    </w:p>
    <w:p w14:paraId="2E937E57"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8</w:t>
      </w:r>
      <w:r w:rsidR="00B07A3E" w:rsidRPr="00327CB7">
        <w:rPr>
          <w:sz w:val="14"/>
          <w:szCs w:val="16"/>
          <w:lang w:val="uk-UA"/>
        </w:rPr>
        <w:t>. Споживач, який прострочив виконання грошового зобов'язання, на вимогу Оператора системи зобов'язаний сплатити суму боргу з урахуванням встановленого індексу інфляції за весь час прострочення, а також трьох відсотків річних з простроченої суми боргу.</w:t>
      </w:r>
    </w:p>
    <w:p w14:paraId="6B62AA0B"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9</w:t>
      </w:r>
      <w:r w:rsidR="00B07A3E" w:rsidRPr="00327CB7">
        <w:rPr>
          <w:sz w:val="14"/>
          <w:szCs w:val="16"/>
          <w:lang w:val="uk-UA"/>
        </w:rPr>
        <w:t>.  У разі планових перерв в електропостачанні Споживач повідомляється Оператором системи не пізніше ніж за 3 робочих днів до дня відключення, шляхом розміщення на власному веб-сайті Товариства www.roe.vsei.ua.</w:t>
      </w:r>
    </w:p>
    <w:p w14:paraId="43224B0D"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У разі припинення повністю або частково розподілу електричної енергії за зверненням Постачальника, або за ініціативою Оператора системи, не побутовий Споживач повідомляється Оператором системи не пізніше ніж за 5 робочих днів до дня відключення в один із способів:</w:t>
      </w:r>
    </w:p>
    <w:p w14:paraId="15A610A9"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на електронну адресу Споживача, яка зазначена в Договорі або надана Споживачем та відома Оператору системи;</w:t>
      </w:r>
    </w:p>
    <w:p w14:paraId="1ED9DC3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w:t>
      </w:r>
      <w:r w:rsidR="003B7259" w:rsidRPr="00327CB7">
        <w:rPr>
          <w:sz w:val="14"/>
          <w:szCs w:val="16"/>
          <w:lang w:val="uk-UA"/>
        </w:rPr>
        <w:t xml:space="preserve"> </w:t>
      </w:r>
      <w:r w:rsidRPr="00327CB7">
        <w:rPr>
          <w:sz w:val="14"/>
          <w:szCs w:val="16"/>
          <w:lang w:val="uk-UA"/>
        </w:rPr>
        <w:t xml:space="preserve"> через особистий кабінет Споживача, у випадку коли Споживач зареєстрований та користується сервісом «Кабінет юридичного споживача» на офіційному сайті Товариства www.roe.vsei.ua;</w:t>
      </w:r>
    </w:p>
    <w:p w14:paraId="26E11181"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w:t>
      </w:r>
      <w:r w:rsidR="003B7259" w:rsidRPr="00327CB7">
        <w:rPr>
          <w:sz w:val="14"/>
          <w:szCs w:val="16"/>
          <w:lang w:val="uk-UA"/>
        </w:rPr>
        <w:t xml:space="preserve">  </w:t>
      </w:r>
      <w:r w:rsidRPr="00327CB7">
        <w:rPr>
          <w:sz w:val="14"/>
          <w:szCs w:val="16"/>
          <w:lang w:val="uk-UA"/>
        </w:rPr>
        <w:t xml:space="preserve"> через </w:t>
      </w:r>
      <w:proofErr w:type="spellStart"/>
      <w:r w:rsidRPr="00327CB7">
        <w:rPr>
          <w:sz w:val="14"/>
          <w:szCs w:val="16"/>
          <w:lang w:val="uk-UA"/>
        </w:rPr>
        <w:t>смс</w:t>
      </w:r>
      <w:proofErr w:type="spellEnd"/>
      <w:r w:rsidRPr="00327CB7">
        <w:rPr>
          <w:sz w:val="14"/>
          <w:szCs w:val="16"/>
          <w:lang w:val="uk-UA"/>
        </w:rPr>
        <w:t>-повідомлення на контактний номер Споживача, який зазначений в Договорі  або наданий Споживачем та відомий Оператору системи;</w:t>
      </w:r>
    </w:p>
    <w:p w14:paraId="23694334"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телефонограмою на контактний номер Споживача, який зазначений в Договорі споживача або наданий Споживачем та відомий Оператору системи.</w:t>
      </w:r>
    </w:p>
    <w:p w14:paraId="1843E45B"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Датою отримання повідомлення (попередження) про припинення повністю або частково буде вважатися датою направлення Оператором системи такого повідомлення (попередження)  на електронну адресу Споживача/ третій календарний день від дати розміщення попередження Оператором системи  в «Кабінеті юридичного споживача»/направлення </w:t>
      </w:r>
      <w:proofErr w:type="spellStart"/>
      <w:r w:rsidRPr="00327CB7">
        <w:rPr>
          <w:sz w:val="14"/>
          <w:szCs w:val="16"/>
          <w:lang w:val="uk-UA"/>
        </w:rPr>
        <w:t>смс</w:t>
      </w:r>
      <w:proofErr w:type="spellEnd"/>
      <w:r w:rsidRPr="00327CB7">
        <w:rPr>
          <w:sz w:val="14"/>
          <w:szCs w:val="16"/>
          <w:lang w:val="uk-UA"/>
        </w:rPr>
        <w:t>- повідомлення на контактний  номер споживача/ направлення телефонограми на контактний номер Споживача.</w:t>
      </w:r>
    </w:p>
    <w:p w14:paraId="7F9C2EF4" w14:textId="77777777" w:rsidR="00B07A3E" w:rsidRPr="00327CB7" w:rsidRDefault="00D13C10"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10</w:t>
      </w:r>
      <w:r w:rsidR="00B07A3E" w:rsidRPr="00327CB7">
        <w:rPr>
          <w:sz w:val="14"/>
          <w:szCs w:val="16"/>
          <w:lang w:val="uk-UA"/>
        </w:rPr>
        <w:t>. Обмеження обсягів або припинення розподілу електроенергії Споживачу не звільняє Споживача від оплати пені за кожний день простроченої оплати, яка виникла в розрахунковому періоді.10. Обмеження обсягів або припинення розподілу електроенергії Споживачу не звільняє Споживача від оплати пені за кожний день простроченої оплати, яка виникла в розрахунковому періоді.</w:t>
      </w:r>
    </w:p>
    <w:p w14:paraId="25C233D0" w14:textId="77777777" w:rsidR="00B07A3E" w:rsidRPr="00327CB7" w:rsidRDefault="00F678EC"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rPr>
        <w:t>1</w:t>
      </w:r>
      <w:r w:rsidR="00D13C10" w:rsidRPr="00327CB7">
        <w:rPr>
          <w:sz w:val="14"/>
          <w:szCs w:val="16"/>
          <w:lang w:val="uk-UA"/>
        </w:rPr>
        <w:t>1</w:t>
      </w:r>
      <w:r w:rsidR="00644D25" w:rsidRPr="00327CB7">
        <w:rPr>
          <w:sz w:val="14"/>
          <w:szCs w:val="16"/>
          <w:lang w:val="uk-UA"/>
        </w:rPr>
        <w:t xml:space="preserve">. У разі </w:t>
      </w:r>
      <w:r w:rsidR="00B07A3E" w:rsidRPr="00327CB7">
        <w:rPr>
          <w:sz w:val="14"/>
          <w:szCs w:val="16"/>
          <w:lang w:val="uk-UA"/>
        </w:rPr>
        <w:t>тимчасо</w:t>
      </w:r>
      <w:r w:rsidR="00644D25" w:rsidRPr="00327CB7">
        <w:rPr>
          <w:sz w:val="14"/>
          <w:szCs w:val="16"/>
          <w:lang w:val="uk-UA"/>
        </w:rPr>
        <w:t>вого порушення розрахункового</w:t>
      </w:r>
      <w:r w:rsidR="00B07A3E" w:rsidRPr="00327CB7">
        <w:rPr>
          <w:sz w:val="14"/>
          <w:szCs w:val="16"/>
          <w:lang w:val="uk-UA"/>
        </w:rPr>
        <w:t xml:space="preserve"> обліку електричної енергії не з вини Споживача, обсяг електричної енергії, розподіленої споживачу від дня порушення розрахункового обліку до дня відновлення розрахункового обліку, за згодою сторін, може бути визначений н</w:t>
      </w:r>
      <w:r w:rsidR="00644D25" w:rsidRPr="00327CB7">
        <w:rPr>
          <w:sz w:val="14"/>
          <w:szCs w:val="16"/>
          <w:lang w:val="uk-UA"/>
        </w:rPr>
        <w:t xml:space="preserve">а підставі  показів  технічних </w:t>
      </w:r>
      <w:r w:rsidR="00B07A3E" w:rsidRPr="00327CB7">
        <w:rPr>
          <w:sz w:val="14"/>
          <w:szCs w:val="16"/>
          <w:lang w:val="uk-UA"/>
        </w:rPr>
        <w:t>(контрольних)  зас</w:t>
      </w:r>
      <w:r w:rsidR="00644D25" w:rsidRPr="00327CB7">
        <w:rPr>
          <w:sz w:val="14"/>
          <w:szCs w:val="16"/>
          <w:lang w:val="uk-UA"/>
        </w:rPr>
        <w:t xml:space="preserve">обів обліку  або  розрахований </w:t>
      </w:r>
      <w:r w:rsidR="00B07A3E" w:rsidRPr="00327CB7">
        <w:rPr>
          <w:sz w:val="14"/>
          <w:szCs w:val="16"/>
          <w:lang w:val="uk-UA"/>
        </w:rPr>
        <w:t>Оператором системи за середньодобовим обсягом розподілу електричної енергії попере</w:t>
      </w:r>
      <w:r w:rsidR="00644D25" w:rsidRPr="00327CB7">
        <w:rPr>
          <w:sz w:val="14"/>
          <w:szCs w:val="16"/>
          <w:lang w:val="uk-UA"/>
        </w:rPr>
        <w:t>днього розрахункового періоду</w:t>
      </w:r>
      <w:r w:rsidR="00B07A3E" w:rsidRPr="00327CB7">
        <w:rPr>
          <w:sz w:val="14"/>
          <w:szCs w:val="16"/>
          <w:lang w:val="uk-UA"/>
        </w:rPr>
        <w:t xml:space="preserve"> до порушення розрахун</w:t>
      </w:r>
      <w:r w:rsidR="00644D25" w:rsidRPr="00327CB7">
        <w:rPr>
          <w:sz w:val="14"/>
          <w:szCs w:val="16"/>
          <w:lang w:val="uk-UA"/>
        </w:rPr>
        <w:t xml:space="preserve">кового обліку або наступного, </w:t>
      </w:r>
      <w:r w:rsidR="00B07A3E" w:rsidRPr="00327CB7">
        <w:rPr>
          <w:sz w:val="14"/>
          <w:szCs w:val="16"/>
          <w:lang w:val="uk-UA"/>
        </w:rPr>
        <w:t xml:space="preserve">після </w:t>
      </w:r>
      <w:r w:rsidR="00644D25" w:rsidRPr="00327CB7">
        <w:rPr>
          <w:sz w:val="14"/>
          <w:szCs w:val="16"/>
          <w:lang w:val="uk-UA"/>
        </w:rPr>
        <w:t xml:space="preserve">відновлення </w:t>
      </w:r>
      <w:r w:rsidR="00B07A3E" w:rsidRPr="00327CB7">
        <w:rPr>
          <w:sz w:val="14"/>
          <w:szCs w:val="16"/>
          <w:lang w:val="uk-UA"/>
        </w:rPr>
        <w:t>розрахункового обліку, періоду.</w:t>
      </w:r>
    </w:p>
    <w:p w14:paraId="264A7F11" w14:textId="77777777" w:rsidR="00B07A3E" w:rsidRPr="00327CB7" w:rsidRDefault="00644D25"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Датою початку періоду </w:t>
      </w:r>
      <w:r w:rsidR="00B07A3E" w:rsidRPr="00327CB7">
        <w:rPr>
          <w:sz w:val="14"/>
          <w:szCs w:val="16"/>
          <w:lang w:val="uk-UA"/>
        </w:rPr>
        <w:t>порушен</w:t>
      </w:r>
      <w:r w:rsidRPr="00327CB7">
        <w:rPr>
          <w:sz w:val="14"/>
          <w:szCs w:val="16"/>
          <w:lang w:val="uk-UA"/>
        </w:rPr>
        <w:t>ня розрахункового</w:t>
      </w:r>
      <w:r w:rsidR="00B07A3E" w:rsidRPr="00327CB7">
        <w:rPr>
          <w:sz w:val="14"/>
          <w:szCs w:val="16"/>
          <w:lang w:val="uk-UA"/>
        </w:rPr>
        <w:t xml:space="preserve"> обліку вважається перший день пот</w:t>
      </w:r>
      <w:r w:rsidRPr="00327CB7">
        <w:rPr>
          <w:sz w:val="14"/>
          <w:szCs w:val="16"/>
          <w:lang w:val="uk-UA"/>
        </w:rPr>
        <w:t xml:space="preserve">очного розрахункового періоду, </w:t>
      </w:r>
      <w:r w:rsidR="00B07A3E" w:rsidRPr="00327CB7">
        <w:rPr>
          <w:sz w:val="14"/>
          <w:szCs w:val="16"/>
          <w:lang w:val="uk-UA"/>
        </w:rPr>
        <w:t>у</w:t>
      </w:r>
      <w:r w:rsidRPr="00327CB7">
        <w:rPr>
          <w:sz w:val="14"/>
          <w:szCs w:val="16"/>
          <w:lang w:val="uk-UA"/>
        </w:rPr>
        <w:t xml:space="preserve"> якому було виявлено порушення обліку, або час та день, </w:t>
      </w:r>
      <w:r w:rsidR="00B07A3E" w:rsidRPr="00327CB7">
        <w:rPr>
          <w:sz w:val="14"/>
          <w:szCs w:val="16"/>
          <w:lang w:val="uk-UA"/>
        </w:rPr>
        <w:t>зафіксовані засобом обліку (автоматизов</w:t>
      </w:r>
      <w:r w:rsidRPr="00327CB7">
        <w:rPr>
          <w:sz w:val="14"/>
          <w:szCs w:val="16"/>
          <w:lang w:val="uk-UA"/>
        </w:rPr>
        <w:t xml:space="preserve">аною системою обліку). За день відновлення обліку </w:t>
      </w:r>
      <w:r w:rsidR="00B07A3E" w:rsidRPr="00327CB7">
        <w:rPr>
          <w:sz w:val="14"/>
          <w:szCs w:val="16"/>
          <w:lang w:val="uk-UA"/>
        </w:rPr>
        <w:t xml:space="preserve">приймається </w:t>
      </w:r>
      <w:r w:rsidRPr="00327CB7">
        <w:rPr>
          <w:sz w:val="14"/>
          <w:szCs w:val="16"/>
          <w:lang w:val="uk-UA"/>
        </w:rPr>
        <w:t xml:space="preserve">день складання спільного </w:t>
      </w:r>
      <w:r w:rsidR="00B07A3E" w:rsidRPr="00327CB7">
        <w:rPr>
          <w:sz w:val="14"/>
          <w:szCs w:val="16"/>
          <w:lang w:val="uk-UA"/>
        </w:rPr>
        <w:t>ак</w:t>
      </w:r>
      <w:r w:rsidRPr="00327CB7">
        <w:rPr>
          <w:sz w:val="14"/>
          <w:szCs w:val="16"/>
          <w:lang w:val="uk-UA"/>
        </w:rPr>
        <w:t>ту про покази засобів обліку, після</w:t>
      </w:r>
      <w:r w:rsidR="00B07A3E" w:rsidRPr="00327CB7">
        <w:rPr>
          <w:sz w:val="14"/>
          <w:szCs w:val="16"/>
          <w:lang w:val="uk-UA"/>
        </w:rPr>
        <w:t xml:space="preserve"> завершення ремонтних та налагоджувальних робіт схеми обліку. Розрахунковий період, який використовується дл</w:t>
      </w:r>
      <w:r w:rsidRPr="00327CB7">
        <w:rPr>
          <w:sz w:val="14"/>
          <w:szCs w:val="16"/>
          <w:lang w:val="uk-UA"/>
        </w:rPr>
        <w:t xml:space="preserve">я визначення середньодобового </w:t>
      </w:r>
      <w:r w:rsidR="00B07A3E" w:rsidRPr="00327CB7">
        <w:rPr>
          <w:sz w:val="14"/>
          <w:szCs w:val="16"/>
          <w:lang w:val="uk-UA"/>
        </w:rPr>
        <w:t>обсягу розподіленої електричної енергії, визначається Оператором системи.</w:t>
      </w:r>
    </w:p>
    <w:p w14:paraId="12F9741D" w14:textId="77777777" w:rsidR="00B07A3E" w:rsidRPr="00327CB7" w:rsidRDefault="00644D25"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 xml:space="preserve">У </w:t>
      </w:r>
      <w:r w:rsidR="003B7259" w:rsidRPr="00327CB7">
        <w:rPr>
          <w:sz w:val="14"/>
          <w:szCs w:val="16"/>
          <w:lang w:val="uk-UA"/>
        </w:rPr>
        <w:t xml:space="preserve">разі заміни та/або повірки </w:t>
      </w:r>
      <w:r w:rsidR="00B07A3E" w:rsidRPr="00327CB7">
        <w:rPr>
          <w:sz w:val="14"/>
          <w:szCs w:val="16"/>
          <w:lang w:val="uk-UA"/>
        </w:rPr>
        <w:t>засобів обліку електри</w:t>
      </w:r>
      <w:r w:rsidR="003B7259" w:rsidRPr="00327CB7">
        <w:rPr>
          <w:sz w:val="14"/>
          <w:szCs w:val="16"/>
          <w:lang w:val="uk-UA"/>
        </w:rPr>
        <w:t xml:space="preserve">чної енергії, </w:t>
      </w:r>
      <w:r w:rsidRPr="00327CB7">
        <w:rPr>
          <w:sz w:val="14"/>
          <w:szCs w:val="16"/>
          <w:lang w:val="uk-UA"/>
        </w:rPr>
        <w:t xml:space="preserve">трансформаторів </w:t>
      </w:r>
      <w:r w:rsidR="00B07A3E" w:rsidRPr="00327CB7">
        <w:rPr>
          <w:sz w:val="14"/>
          <w:szCs w:val="16"/>
          <w:lang w:val="uk-UA"/>
        </w:rPr>
        <w:t xml:space="preserve">струму чи напруги, за умови споживання </w:t>
      </w:r>
      <w:r w:rsidR="003B7259" w:rsidRPr="00327CB7">
        <w:rPr>
          <w:sz w:val="14"/>
          <w:szCs w:val="16"/>
          <w:lang w:val="uk-UA"/>
        </w:rPr>
        <w:t xml:space="preserve">електричної енергії впродовж </w:t>
      </w:r>
      <w:r w:rsidR="00B07A3E" w:rsidRPr="00327CB7">
        <w:rPr>
          <w:sz w:val="14"/>
          <w:szCs w:val="16"/>
          <w:lang w:val="uk-UA"/>
        </w:rPr>
        <w:t>строку виконання зазначених робіт, обсяг розподілен</w:t>
      </w:r>
      <w:r w:rsidRPr="00327CB7">
        <w:rPr>
          <w:sz w:val="14"/>
          <w:szCs w:val="16"/>
          <w:lang w:val="uk-UA"/>
        </w:rPr>
        <w:t>ої електричної енергії</w:t>
      </w:r>
      <w:r w:rsidR="00B07A3E" w:rsidRPr="00327CB7">
        <w:rPr>
          <w:sz w:val="14"/>
          <w:szCs w:val="16"/>
          <w:lang w:val="uk-UA"/>
        </w:rPr>
        <w:t xml:space="preserve"> визначається за показами лічильника, що встановлений Оператором системи на заміну знятого, або</w:t>
      </w:r>
      <w:r w:rsidR="003B7259" w:rsidRPr="00327CB7">
        <w:rPr>
          <w:sz w:val="14"/>
          <w:szCs w:val="16"/>
          <w:lang w:val="uk-UA"/>
        </w:rPr>
        <w:t xml:space="preserve">  за  середньодобовим обсягом</w:t>
      </w:r>
      <w:r w:rsidRPr="00327CB7">
        <w:rPr>
          <w:sz w:val="14"/>
          <w:szCs w:val="16"/>
          <w:lang w:val="uk-UA"/>
        </w:rPr>
        <w:t xml:space="preserve"> </w:t>
      </w:r>
      <w:r w:rsidR="00B07A3E" w:rsidRPr="00327CB7">
        <w:rPr>
          <w:sz w:val="14"/>
          <w:szCs w:val="16"/>
          <w:lang w:val="uk-UA"/>
        </w:rPr>
        <w:t>споживанням електричної енергії.</w:t>
      </w:r>
    </w:p>
    <w:p w14:paraId="06E83436" w14:textId="77777777" w:rsidR="00B07A3E" w:rsidRPr="00327CB7" w:rsidRDefault="00F678EC"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2</w:t>
      </w:r>
      <w:r w:rsidR="00644D25" w:rsidRPr="00327CB7">
        <w:rPr>
          <w:sz w:val="14"/>
          <w:szCs w:val="16"/>
          <w:lang w:val="uk-UA"/>
        </w:rPr>
        <w:t>. У</w:t>
      </w:r>
      <w:r w:rsidR="00B07A3E" w:rsidRPr="00327CB7">
        <w:rPr>
          <w:sz w:val="14"/>
          <w:szCs w:val="16"/>
          <w:lang w:val="uk-UA"/>
        </w:rPr>
        <w:t xml:space="preserve"> разі виявлення представниками Оператора системи пошкоджень чи зриву пломб, установлених у місцях, вказаних в акті про пломбування, або  пошкоджень відбитків тавр на цих пломбах, пошкодження  розрахункових засобів обліку, явних ознак втручання в параметри </w:t>
      </w:r>
      <w:r w:rsidR="003B7259" w:rsidRPr="00327CB7">
        <w:rPr>
          <w:sz w:val="14"/>
          <w:szCs w:val="16"/>
          <w:lang w:val="uk-UA"/>
        </w:rPr>
        <w:t>р</w:t>
      </w:r>
      <w:r w:rsidR="00B07A3E" w:rsidRPr="00327CB7">
        <w:rPr>
          <w:sz w:val="14"/>
          <w:szCs w:val="16"/>
          <w:lang w:val="uk-UA"/>
        </w:rPr>
        <w:t xml:space="preserve">озрахункових засобів (систем) обліку, з метою зміни їх показів, або інших порушень Правил роздрібного ринку електричної енергії - розрахунок обсягу та вартості </w:t>
      </w:r>
      <w:proofErr w:type="spellStart"/>
      <w:r w:rsidR="00B07A3E" w:rsidRPr="00327CB7">
        <w:rPr>
          <w:sz w:val="14"/>
          <w:szCs w:val="16"/>
          <w:lang w:val="uk-UA"/>
        </w:rPr>
        <w:t>недоврахованої</w:t>
      </w:r>
      <w:proofErr w:type="spellEnd"/>
      <w:r w:rsidR="00B07A3E" w:rsidRPr="00327CB7">
        <w:rPr>
          <w:sz w:val="14"/>
          <w:szCs w:val="16"/>
          <w:lang w:val="uk-UA"/>
        </w:rPr>
        <w:t xml:space="preserve"> (необлікованої) електричної енергії, який підлягає оплаті, здійснюється відповідно до ПРЕЕ.</w:t>
      </w:r>
    </w:p>
    <w:p w14:paraId="1527AD86"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3</w:t>
      </w:r>
      <w:r w:rsidRPr="00327CB7">
        <w:rPr>
          <w:sz w:val="14"/>
          <w:szCs w:val="16"/>
          <w:lang w:val="uk-UA"/>
        </w:rPr>
        <w:t>. За внесення платежів Споживачем, що не є побутовим передбачених цим Договором, з порушенням термінів, визначених  даним Договором, у разі,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але не вище 0,01 відсотка суми боргу за кожний день прострочення. Сума пені зазначається у розрахунковому документі окремим рядком.</w:t>
      </w:r>
    </w:p>
    <w:p w14:paraId="2E38A01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Нарахування пені починається з першого робочого дня, наступного за останнім днем граничного строку внесення плати за оплату за послугу з розподілу електричної енергії.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4D630F03"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4</w:t>
      </w:r>
      <w:r w:rsidRPr="00327CB7">
        <w:rPr>
          <w:sz w:val="14"/>
          <w:szCs w:val="16"/>
          <w:lang w:val="uk-UA"/>
        </w:rPr>
        <w:t>. Оператор системи є резидентом України, платником податку на додану вартість.</w:t>
      </w:r>
    </w:p>
    <w:p w14:paraId="6C43D2CF"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5</w:t>
      </w:r>
      <w:r w:rsidRPr="00327CB7">
        <w:rPr>
          <w:sz w:val="14"/>
          <w:szCs w:val="16"/>
          <w:lang w:val="uk-UA"/>
        </w:rPr>
        <w:t xml:space="preserve">. </w:t>
      </w:r>
      <w:r w:rsidR="00644D25" w:rsidRPr="00327CB7">
        <w:rPr>
          <w:sz w:val="14"/>
          <w:szCs w:val="16"/>
          <w:lang w:val="uk-UA"/>
        </w:rPr>
        <w:t>Споживач є резидентом України,</w:t>
      </w:r>
      <w:r w:rsidRPr="00327CB7">
        <w:rPr>
          <w:sz w:val="14"/>
          <w:szCs w:val="16"/>
          <w:lang w:val="uk-UA"/>
        </w:rPr>
        <w:t xml:space="preserve"> </w:t>
      </w:r>
      <w:r w:rsidRPr="00327CB7">
        <w:rPr>
          <w:b/>
          <w:sz w:val="14"/>
          <w:szCs w:val="16"/>
          <w:lang w:val="uk-UA"/>
        </w:rPr>
        <w:t>Є / НЕ Є</w:t>
      </w:r>
      <w:r w:rsidRPr="00327CB7">
        <w:rPr>
          <w:sz w:val="14"/>
          <w:szCs w:val="16"/>
          <w:lang w:val="uk-UA"/>
        </w:rPr>
        <w:t xml:space="preserve"> (потрібне підкреслити) платником податку на додану вартість та Зареєстрований як платник (витяг з реєстру платників від _________________________________).</w:t>
      </w:r>
    </w:p>
    <w:p w14:paraId="00FB3E8C" w14:textId="77777777" w:rsidR="00B07A3E" w:rsidRPr="00327CB7" w:rsidRDefault="00B07A3E" w:rsidP="00B0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jc w:val="both"/>
        <w:rPr>
          <w:sz w:val="14"/>
          <w:szCs w:val="16"/>
          <w:lang w:val="uk-UA"/>
        </w:rPr>
      </w:pPr>
      <w:r w:rsidRPr="00327CB7">
        <w:rPr>
          <w:sz w:val="14"/>
          <w:szCs w:val="16"/>
          <w:lang w:val="uk-UA"/>
        </w:rPr>
        <w:t>1</w:t>
      </w:r>
      <w:r w:rsidR="00D13C10" w:rsidRPr="00327CB7">
        <w:rPr>
          <w:sz w:val="14"/>
          <w:szCs w:val="16"/>
          <w:lang w:val="uk-UA"/>
        </w:rPr>
        <w:t>6</w:t>
      </w:r>
      <w:r w:rsidRPr="00327CB7">
        <w:rPr>
          <w:sz w:val="14"/>
          <w:szCs w:val="16"/>
          <w:lang w:val="uk-UA"/>
        </w:rPr>
        <w:t>. У випадку зміни статусу платника податку на додану вартість Споживачем, він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Споживач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14:paraId="419B3157" w14:textId="77777777" w:rsidR="00B07A3E" w:rsidRPr="00327CB7" w:rsidRDefault="00B07A3E" w:rsidP="00B07A3E">
      <w:pPr>
        <w:spacing w:after="0" w:line="240" w:lineRule="auto"/>
        <w:ind w:left="-426" w:firstLine="284"/>
        <w:jc w:val="center"/>
        <w:rPr>
          <w:b/>
          <w:sz w:val="14"/>
          <w:szCs w:val="14"/>
          <w:lang w:val="uk-UA"/>
        </w:rPr>
      </w:pPr>
      <w:r w:rsidRPr="00327CB7">
        <w:rPr>
          <w:b/>
          <w:sz w:val="14"/>
          <w:szCs w:val="14"/>
          <w:lang w:val="uk-UA"/>
        </w:rPr>
        <w:t>Підписи сторін</w:t>
      </w:r>
    </w:p>
    <w:tbl>
      <w:tblPr>
        <w:tblW w:w="0" w:type="auto"/>
        <w:jc w:val="center"/>
        <w:tblLook w:val="0000" w:firstRow="0" w:lastRow="0" w:firstColumn="0" w:lastColumn="0" w:noHBand="0" w:noVBand="0"/>
      </w:tblPr>
      <w:tblGrid>
        <w:gridCol w:w="4680"/>
        <w:gridCol w:w="236"/>
        <w:gridCol w:w="4723"/>
      </w:tblGrid>
      <w:tr w:rsidR="00B07A3E" w:rsidRPr="00327CB7" w14:paraId="46D2053D" w14:textId="77777777" w:rsidTr="00F850C4">
        <w:trPr>
          <w:jc w:val="center"/>
        </w:trPr>
        <w:tc>
          <w:tcPr>
            <w:tcW w:w="4680" w:type="dxa"/>
          </w:tcPr>
          <w:p w14:paraId="79C09E16" w14:textId="77777777" w:rsidR="00B07A3E" w:rsidRPr="00327CB7" w:rsidRDefault="00B07A3E" w:rsidP="00E43D40">
            <w:pPr>
              <w:spacing w:after="0" w:line="240" w:lineRule="auto"/>
              <w:ind w:left="-426" w:firstLine="284"/>
              <w:jc w:val="center"/>
              <w:rPr>
                <w:b/>
                <w:bCs/>
                <w:sz w:val="14"/>
                <w:szCs w:val="14"/>
                <w:lang w:val="uk-UA"/>
              </w:rPr>
            </w:pPr>
            <w:r w:rsidRPr="00327CB7">
              <w:rPr>
                <w:b/>
                <w:bCs/>
                <w:sz w:val="14"/>
                <w:szCs w:val="14"/>
                <w:lang w:val="uk-UA"/>
              </w:rPr>
              <w:t>Оператор системи</w:t>
            </w:r>
          </w:p>
        </w:tc>
        <w:tc>
          <w:tcPr>
            <w:tcW w:w="236" w:type="dxa"/>
          </w:tcPr>
          <w:p w14:paraId="6D7DA23B" w14:textId="77777777" w:rsidR="00B07A3E" w:rsidRPr="00327CB7" w:rsidRDefault="00B07A3E" w:rsidP="00E43D40">
            <w:pPr>
              <w:spacing w:after="0" w:line="240" w:lineRule="auto"/>
              <w:ind w:left="-426" w:firstLine="284"/>
              <w:jc w:val="center"/>
              <w:rPr>
                <w:b/>
                <w:bCs/>
                <w:sz w:val="14"/>
                <w:szCs w:val="14"/>
                <w:lang w:val="uk-UA"/>
              </w:rPr>
            </w:pPr>
          </w:p>
        </w:tc>
        <w:tc>
          <w:tcPr>
            <w:tcW w:w="4723" w:type="dxa"/>
          </w:tcPr>
          <w:p w14:paraId="07C5B589" w14:textId="77777777" w:rsidR="00B07A3E" w:rsidRPr="00327CB7" w:rsidRDefault="00B07A3E" w:rsidP="00E43D40">
            <w:pPr>
              <w:spacing w:after="0" w:line="240" w:lineRule="auto"/>
              <w:ind w:left="-426" w:firstLine="284"/>
              <w:jc w:val="center"/>
              <w:rPr>
                <w:b/>
                <w:bCs/>
                <w:sz w:val="14"/>
                <w:szCs w:val="14"/>
                <w:lang w:val="uk-UA"/>
              </w:rPr>
            </w:pPr>
            <w:r w:rsidRPr="00327CB7">
              <w:rPr>
                <w:b/>
                <w:bCs/>
                <w:sz w:val="14"/>
                <w:szCs w:val="14"/>
                <w:lang w:val="uk-UA"/>
              </w:rPr>
              <w:t>Споживач</w:t>
            </w:r>
          </w:p>
        </w:tc>
      </w:tr>
      <w:tr w:rsidR="00B07A3E" w:rsidRPr="00327CB7" w14:paraId="1905A26B" w14:textId="77777777" w:rsidTr="00F850C4">
        <w:trPr>
          <w:jc w:val="center"/>
        </w:trPr>
        <w:tc>
          <w:tcPr>
            <w:tcW w:w="4680" w:type="dxa"/>
            <w:tcBorders>
              <w:bottom w:val="single" w:sz="4" w:space="0" w:color="auto"/>
            </w:tcBorders>
          </w:tcPr>
          <w:p w14:paraId="021FBF0B" w14:textId="77777777" w:rsidR="00B07A3E" w:rsidRPr="00327CB7" w:rsidRDefault="00B07A3E" w:rsidP="00E43D40">
            <w:pPr>
              <w:spacing w:after="0" w:line="240" w:lineRule="auto"/>
              <w:ind w:left="-426" w:firstLine="284"/>
              <w:jc w:val="center"/>
              <w:rPr>
                <w:bCs/>
                <w:sz w:val="14"/>
                <w:szCs w:val="14"/>
                <w:lang w:val="uk-UA"/>
              </w:rPr>
            </w:pPr>
          </w:p>
        </w:tc>
        <w:tc>
          <w:tcPr>
            <w:tcW w:w="236" w:type="dxa"/>
          </w:tcPr>
          <w:p w14:paraId="16F0C039" w14:textId="77777777" w:rsidR="00B07A3E" w:rsidRPr="00327CB7" w:rsidRDefault="00B07A3E" w:rsidP="00E43D40">
            <w:pPr>
              <w:tabs>
                <w:tab w:val="left" w:pos="3492"/>
              </w:tabs>
              <w:spacing w:after="0" w:line="240" w:lineRule="auto"/>
              <w:ind w:left="-426" w:firstLine="284"/>
              <w:jc w:val="both"/>
              <w:rPr>
                <w:sz w:val="14"/>
                <w:szCs w:val="14"/>
                <w:lang w:val="uk-UA"/>
              </w:rPr>
            </w:pPr>
          </w:p>
        </w:tc>
        <w:tc>
          <w:tcPr>
            <w:tcW w:w="4723" w:type="dxa"/>
            <w:tcBorders>
              <w:bottom w:val="single" w:sz="4" w:space="0" w:color="auto"/>
            </w:tcBorders>
          </w:tcPr>
          <w:p w14:paraId="2D0AF92B" w14:textId="77777777" w:rsidR="00B07A3E" w:rsidRPr="00327CB7" w:rsidRDefault="00B07A3E" w:rsidP="00E43D40">
            <w:pPr>
              <w:spacing w:after="0" w:line="240" w:lineRule="auto"/>
              <w:ind w:left="-426" w:firstLine="284"/>
              <w:jc w:val="center"/>
              <w:rPr>
                <w:bCs/>
                <w:sz w:val="14"/>
                <w:szCs w:val="14"/>
                <w:lang w:val="uk-UA"/>
              </w:rPr>
            </w:pPr>
          </w:p>
        </w:tc>
      </w:tr>
      <w:tr w:rsidR="00B07A3E" w:rsidRPr="00327CB7" w14:paraId="56448E11" w14:textId="77777777" w:rsidTr="00F850C4">
        <w:trPr>
          <w:jc w:val="center"/>
        </w:trPr>
        <w:tc>
          <w:tcPr>
            <w:tcW w:w="4680" w:type="dxa"/>
            <w:tcBorders>
              <w:bottom w:val="single" w:sz="4" w:space="0" w:color="auto"/>
            </w:tcBorders>
          </w:tcPr>
          <w:p w14:paraId="08349467" w14:textId="77777777" w:rsidR="00B07A3E" w:rsidRPr="00327CB7" w:rsidRDefault="00B07A3E" w:rsidP="00E43D40">
            <w:pPr>
              <w:spacing w:after="0" w:line="240" w:lineRule="auto"/>
              <w:ind w:left="-426" w:firstLine="284"/>
              <w:jc w:val="center"/>
              <w:rPr>
                <w:bCs/>
                <w:sz w:val="14"/>
                <w:szCs w:val="14"/>
                <w:lang w:val="uk-UA"/>
              </w:rPr>
            </w:pPr>
          </w:p>
        </w:tc>
        <w:tc>
          <w:tcPr>
            <w:tcW w:w="236" w:type="dxa"/>
          </w:tcPr>
          <w:p w14:paraId="642DE95D" w14:textId="77777777" w:rsidR="00B07A3E" w:rsidRPr="00327CB7" w:rsidRDefault="00B07A3E" w:rsidP="00E43D40">
            <w:pPr>
              <w:tabs>
                <w:tab w:val="left" w:pos="3492"/>
              </w:tabs>
              <w:spacing w:after="0" w:line="240" w:lineRule="auto"/>
              <w:ind w:left="-426" w:firstLine="284"/>
              <w:jc w:val="both"/>
              <w:rPr>
                <w:sz w:val="14"/>
                <w:szCs w:val="14"/>
                <w:lang w:val="uk-UA"/>
              </w:rPr>
            </w:pPr>
          </w:p>
        </w:tc>
        <w:tc>
          <w:tcPr>
            <w:tcW w:w="4723" w:type="dxa"/>
            <w:tcBorders>
              <w:bottom w:val="single" w:sz="4" w:space="0" w:color="auto"/>
            </w:tcBorders>
          </w:tcPr>
          <w:p w14:paraId="505E8C98" w14:textId="77777777" w:rsidR="00B07A3E" w:rsidRPr="00327CB7" w:rsidRDefault="00B07A3E" w:rsidP="00E43D40">
            <w:pPr>
              <w:spacing w:after="0" w:line="240" w:lineRule="auto"/>
              <w:ind w:left="-426" w:firstLine="284"/>
              <w:jc w:val="center"/>
              <w:rPr>
                <w:b/>
                <w:bCs/>
                <w:sz w:val="14"/>
                <w:szCs w:val="14"/>
                <w:lang w:val="uk-UA"/>
              </w:rPr>
            </w:pPr>
          </w:p>
        </w:tc>
      </w:tr>
      <w:tr w:rsidR="00B07A3E" w:rsidRPr="00327CB7" w14:paraId="0E8E69B6" w14:textId="77777777" w:rsidTr="00F850C4">
        <w:trPr>
          <w:jc w:val="center"/>
        </w:trPr>
        <w:tc>
          <w:tcPr>
            <w:tcW w:w="4680" w:type="dxa"/>
            <w:tcBorders>
              <w:top w:val="single" w:sz="4" w:space="0" w:color="auto"/>
            </w:tcBorders>
          </w:tcPr>
          <w:p w14:paraId="1F0AFCC4" w14:textId="77777777" w:rsidR="00B07A3E" w:rsidRPr="00327CB7" w:rsidRDefault="00B07A3E" w:rsidP="00E43D40">
            <w:pPr>
              <w:spacing w:after="0" w:line="240" w:lineRule="auto"/>
              <w:ind w:left="-426" w:firstLine="284"/>
              <w:jc w:val="center"/>
              <w:rPr>
                <w:sz w:val="14"/>
                <w:szCs w:val="14"/>
                <w:lang w:val="uk-UA"/>
              </w:rPr>
            </w:pPr>
            <w:r w:rsidRPr="00327CB7">
              <w:rPr>
                <w:sz w:val="14"/>
                <w:szCs w:val="14"/>
                <w:vertAlign w:val="superscript"/>
                <w:lang w:val="uk-UA"/>
              </w:rPr>
              <w:t>(посада, П.І.П., підпис)</w:t>
            </w:r>
          </w:p>
        </w:tc>
        <w:tc>
          <w:tcPr>
            <w:tcW w:w="236" w:type="dxa"/>
          </w:tcPr>
          <w:p w14:paraId="038FB5D6" w14:textId="77777777" w:rsidR="00B07A3E" w:rsidRPr="00327CB7" w:rsidRDefault="00B07A3E" w:rsidP="00E43D40">
            <w:pPr>
              <w:spacing w:after="0" w:line="240" w:lineRule="auto"/>
              <w:ind w:left="-426" w:firstLine="284"/>
              <w:jc w:val="both"/>
              <w:rPr>
                <w:sz w:val="14"/>
                <w:szCs w:val="14"/>
                <w:lang w:val="uk-UA"/>
              </w:rPr>
            </w:pPr>
          </w:p>
        </w:tc>
        <w:tc>
          <w:tcPr>
            <w:tcW w:w="4723" w:type="dxa"/>
            <w:tcBorders>
              <w:top w:val="single" w:sz="4" w:space="0" w:color="auto"/>
            </w:tcBorders>
          </w:tcPr>
          <w:p w14:paraId="3B3F82EC" w14:textId="77777777" w:rsidR="00B07A3E" w:rsidRPr="00327CB7" w:rsidRDefault="00B07A3E" w:rsidP="00E43D40">
            <w:pPr>
              <w:spacing w:after="0" w:line="240" w:lineRule="auto"/>
              <w:ind w:left="-426" w:firstLine="284"/>
              <w:jc w:val="center"/>
              <w:rPr>
                <w:sz w:val="14"/>
                <w:szCs w:val="14"/>
                <w:lang w:val="uk-UA"/>
              </w:rPr>
            </w:pPr>
            <w:r w:rsidRPr="00327CB7">
              <w:rPr>
                <w:sz w:val="14"/>
                <w:szCs w:val="14"/>
                <w:vertAlign w:val="superscript"/>
                <w:lang w:val="uk-UA"/>
              </w:rPr>
              <w:t>(посада, П.І.П., підпис)</w:t>
            </w:r>
          </w:p>
        </w:tc>
      </w:tr>
      <w:tr w:rsidR="00B07A3E" w:rsidRPr="00327CB7" w14:paraId="5E38D6F7" w14:textId="77777777" w:rsidTr="00F850C4">
        <w:trPr>
          <w:jc w:val="center"/>
        </w:trPr>
        <w:tc>
          <w:tcPr>
            <w:tcW w:w="4680" w:type="dxa"/>
          </w:tcPr>
          <w:p w14:paraId="087A13A8" w14:textId="77777777" w:rsidR="00B07A3E" w:rsidRPr="00327CB7" w:rsidRDefault="00B07A3E" w:rsidP="00F850C4">
            <w:pPr>
              <w:spacing w:after="0" w:line="240" w:lineRule="auto"/>
              <w:ind w:left="-426" w:firstLine="460"/>
              <w:rPr>
                <w:sz w:val="14"/>
                <w:szCs w:val="14"/>
                <w:lang w:val="uk-UA"/>
              </w:rPr>
            </w:pPr>
            <w:r w:rsidRPr="00327CB7">
              <w:rPr>
                <w:sz w:val="14"/>
                <w:szCs w:val="14"/>
                <w:lang w:val="uk-UA"/>
              </w:rPr>
              <w:t>М.П.</w:t>
            </w:r>
          </w:p>
        </w:tc>
        <w:tc>
          <w:tcPr>
            <w:tcW w:w="236" w:type="dxa"/>
          </w:tcPr>
          <w:p w14:paraId="4E50D1C6" w14:textId="77777777" w:rsidR="00B07A3E" w:rsidRPr="00327CB7" w:rsidRDefault="00B07A3E" w:rsidP="00E43D40">
            <w:pPr>
              <w:spacing w:after="0" w:line="240" w:lineRule="auto"/>
              <w:ind w:left="-426" w:firstLine="284"/>
              <w:jc w:val="both"/>
              <w:rPr>
                <w:sz w:val="14"/>
                <w:szCs w:val="14"/>
                <w:lang w:val="uk-UA"/>
              </w:rPr>
            </w:pPr>
          </w:p>
        </w:tc>
        <w:tc>
          <w:tcPr>
            <w:tcW w:w="4723" w:type="dxa"/>
          </w:tcPr>
          <w:p w14:paraId="0D8C662F" w14:textId="77777777" w:rsidR="00B07A3E" w:rsidRPr="00327CB7" w:rsidRDefault="00B07A3E" w:rsidP="00B300C4">
            <w:pPr>
              <w:spacing w:after="0" w:line="240" w:lineRule="auto"/>
              <w:ind w:left="-426" w:firstLine="426"/>
              <w:jc w:val="both"/>
              <w:rPr>
                <w:sz w:val="14"/>
                <w:szCs w:val="14"/>
                <w:lang w:val="uk-UA"/>
              </w:rPr>
            </w:pPr>
            <w:r w:rsidRPr="00327CB7">
              <w:rPr>
                <w:sz w:val="14"/>
                <w:szCs w:val="14"/>
                <w:lang w:val="uk-UA"/>
              </w:rPr>
              <w:t>М.П.</w:t>
            </w:r>
          </w:p>
        </w:tc>
      </w:tr>
      <w:tr w:rsidR="00B07A3E" w:rsidRPr="004F3C35" w14:paraId="1074F92E" w14:textId="77777777" w:rsidTr="00F850C4">
        <w:trPr>
          <w:jc w:val="center"/>
        </w:trPr>
        <w:tc>
          <w:tcPr>
            <w:tcW w:w="4680" w:type="dxa"/>
            <w:vAlign w:val="center"/>
          </w:tcPr>
          <w:p w14:paraId="459B9CEB" w14:textId="77777777" w:rsidR="00B07A3E" w:rsidRPr="00327CB7" w:rsidRDefault="00B07A3E" w:rsidP="00E43D40">
            <w:pPr>
              <w:spacing w:after="0" w:line="240" w:lineRule="auto"/>
              <w:ind w:left="-426" w:firstLine="284"/>
              <w:jc w:val="center"/>
              <w:rPr>
                <w:sz w:val="14"/>
                <w:szCs w:val="14"/>
                <w:lang w:val="uk-UA"/>
              </w:rPr>
            </w:pPr>
            <w:r w:rsidRPr="00327CB7">
              <w:rPr>
                <w:rFonts w:eastAsia="Times New Roman"/>
                <w:sz w:val="14"/>
                <w:szCs w:val="14"/>
                <w:lang w:val="uk-UA" w:eastAsia="uk-UA"/>
              </w:rPr>
              <w:t>"____"___________ 20__р.</w:t>
            </w:r>
          </w:p>
        </w:tc>
        <w:tc>
          <w:tcPr>
            <w:tcW w:w="236" w:type="dxa"/>
            <w:vAlign w:val="center"/>
          </w:tcPr>
          <w:p w14:paraId="7DDFBF61" w14:textId="77777777" w:rsidR="00B07A3E" w:rsidRPr="00327CB7" w:rsidRDefault="00B07A3E" w:rsidP="00E43D40">
            <w:pPr>
              <w:spacing w:after="0" w:line="240" w:lineRule="auto"/>
              <w:ind w:left="-426" w:firstLine="284"/>
              <w:jc w:val="center"/>
              <w:rPr>
                <w:sz w:val="14"/>
                <w:szCs w:val="14"/>
                <w:lang w:val="uk-UA"/>
              </w:rPr>
            </w:pPr>
          </w:p>
        </w:tc>
        <w:tc>
          <w:tcPr>
            <w:tcW w:w="4723" w:type="dxa"/>
            <w:vAlign w:val="center"/>
          </w:tcPr>
          <w:p w14:paraId="0BBDEE8B" w14:textId="77777777" w:rsidR="00B07A3E" w:rsidRPr="004F3C35" w:rsidRDefault="00B07A3E" w:rsidP="00E43D40">
            <w:pPr>
              <w:spacing w:after="0" w:line="240" w:lineRule="auto"/>
              <w:ind w:left="-426" w:firstLine="284"/>
              <w:jc w:val="center"/>
              <w:rPr>
                <w:sz w:val="14"/>
                <w:szCs w:val="14"/>
                <w:lang w:val="uk-UA"/>
              </w:rPr>
            </w:pPr>
            <w:r w:rsidRPr="00327CB7">
              <w:rPr>
                <w:rFonts w:eastAsia="Times New Roman"/>
                <w:sz w:val="14"/>
                <w:szCs w:val="14"/>
                <w:lang w:val="uk-UA" w:eastAsia="uk-UA"/>
              </w:rPr>
              <w:t>"____"_____________ 20___р.</w:t>
            </w:r>
          </w:p>
        </w:tc>
      </w:tr>
    </w:tbl>
    <w:p w14:paraId="72881367" w14:textId="77777777" w:rsidR="007D1666" w:rsidRPr="004F3C35" w:rsidRDefault="00306EEE" w:rsidP="00B300C4">
      <w:pPr>
        <w:rPr>
          <w:sz w:val="14"/>
          <w:szCs w:val="14"/>
        </w:rPr>
      </w:pPr>
    </w:p>
    <w:sectPr w:rsidR="007D1666" w:rsidRPr="004F3C35" w:rsidSect="001F5ADA">
      <w:pgSz w:w="11906" w:h="16838"/>
      <w:pgMar w:top="284" w:right="42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3E"/>
    <w:rsid w:val="001F5ADA"/>
    <w:rsid w:val="00201BE7"/>
    <w:rsid w:val="002D2174"/>
    <w:rsid w:val="00306EEE"/>
    <w:rsid w:val="00327CB7"/>
    <w:rsid w:val="003933A2"/>
    <w:rsid w:val="0039625C"/>
    <w:rsid w:val="003A3A6E"/>
    <w:rsid w:val="003B7259"/>
    <w:rsid w:val="0046581D"/>
    <w:rsid w:val="004C09AD"/>
    <w:rsid w:val="004F3C35"/>
    <w:rsid w:val="00644D25"/>
    <w:rsid w:val="007D08CC"/>
    <w:rsid w:val="00824205"/>
    <w:rsid w:val="00872B36"/>
    <w:rsid w:val="008F6E91"/>
    <w:rsid w:val="00A25E6C"/>
    <w:rsid w:val="00A3640A"/>
    <w:rsid w:val="00AD0167"/>
    <w:rsid w:val="00AF0C8B"/>
    <w:rsid w:val="00B07A3E"/>
    <w:rsid w:val="00B300C4"/>
    <w:rsid w:val="00B836D3"/>
    <w:rsid w:val="00D13C10"/>
    <w:rsid w:val="00E26153"/>
    <w:rsid w:val="00EC00BD"/>
    <w:rsid w:val="00ED03DA"/>
    <w:rsid w:val="00F678EC"/>
    <w:rsid w:val="00F8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8741"/>
  <w15:chartTrackingRefBased/>
  <w15:docId w15:val="{24264A5A-21B9-4C9B-AC2C-308190B6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3E"/>
    <w:pPr>
      <w:spacing w:after="200" w:line="276" w:lineRule="auto"/>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44D25"/>
    <w:pPr>
      <w:spacing w:before="100" w:beforeAutospacing="1" w:after="100" w:afterAutospacing="1" w:line="240" w:lineRule="auto"/>
    </w:pPr>
    <w:rPr>
      <w:rFonts w:eastAsia="Times New Roman"/>
      <w:sz w:val="24"/>
      <w:szCs w:val="24"/>
      <w:lang w:eastAsia="ru-RU"/>
    </w:rPr>
  </w:style>
  <w:style w:type="character" w:customStyle="1" w:styleId="rvts11">
    <w:name w:val="rvts11"/>
    <w:basedOn w:val="a0"/>
    <w:rsid w:val="00644D25"/>
  </w:style>
  <w:style w:type="character" w:styleId="a3">
    <w:name w:val="Hyperlink"/>
    <w:basedOn w:val="a0"/>
    <w:uiPriority w:val="99"/>
    <w:semiHidden/>
    <w:unhideWhenUsed/>
    <w:rsid w:val="00644D25"/>
    <w:rPr>
      <w:color w:val="0000FF"/>
      <w:u w:val="single"/>
    </w:rPr>
  </w:style>
  <w:style w:type="paragraph" w:styleId="a4">
    <w:name w:val="Balloon Text"/>
    <w:basedOn w:val="a"/>
    <w:link w:val="a5"/>
    <w:uiPriority w:val="99"/>
    <w:semiHidden/>
    <w:unhideWhenUsed/>
    <w:rsid w:val="008F6E9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F6E91"/>
    <w:rPr>
      <w:rFonts w:ascii="Segoe UI" w:eastAsiaTheme="minorHAnsi" w:hAnsi="Segoe UI" w:cs="Segoe UI"/>
      <w:sz w:val="18"/>
      <w:szCs w:val="18"/>
    </w:rPr>
  </w:style>
  <w:style w:type="character" w:styleId="a6">
    <w:name w:val="annotation reference"/>
    <w:basedOn w:val="a0"/>
    <w:uiPriority w:val="99"/>
    <w:semiHidden/>
    <w:unhideWhenUsed/>
    <w:rsid w:val="008F6E91"/>
    <w:rPr>
      <w:sz w:val="16"/>
      <w:szCs w:val="16"/>
    </w:rPr>
  </w:style>
  <w:style w:type="paragraph" w:styleId="a7">
    <w:name w:val="annotation text"/>
    <w:basedOn w:val="a"/>
    <w:link w:val="a8"/>
    <w:uiPriority w:val="99"/>
    <w:semiHidden/>
    <w:unhideWhenUsed/>
    <w:rsid w:val="008F6E91"/>
    <w:pPr>
      <w:spacing w:line="240" w:lineRule="auto"/>
    </w:pPr>
  </w:style>
  <w:style w:type="character" w:customStyle="1" w:styleId="a8">
    <w:name w:val="Текст примітки Знак"/>
    <w:basedOn w:val="a0"/>
    <w:link w:val="a7"/>
    <w:uiPriority w:val="99"/>
    <w:semiHidden/>
    <w:rsid w:val="008F6E91"/>
    <w:rPr>
      <w:rFonts w:eastAsiaTheme="minorHAnsi"/>
    </w:rPr>
  </w:style>
  <w:style w:type="paragraph" w:styleId="a9">
    <w:name w:val="annotation subject"/>
    <w:basedOn w:val="a7"/>
    <w:next w:val="a7"/>
    <w:link w:val="aa"/>
    <w:uiPriority w:val="99"/>
    <w:semiHidden/>
    <w:unhideWhenUsed/>
    <w:rsid w:val="008F6E91"/>
    <w:rPr>
      <w:b/>
      <w:bCs/>
    </w:rPr>
  </w:style>
  <w:style w:type="character" w:customStyle="1" w:styleId="aa">
    <w:name w:val="Тема примітки Знак"/>
    <w:basedOn w:val="a8"/>
    <w:link w:val="a9"/>
    <w:uiPriority w:val="99"/>
    <w:semiHidden/>
    <w:rsid w:val="008F6E91"/>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8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3258</Words>
  <Characters>18576</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Vita Malinovska</cp:lastModifiedBy>
  <cp:revision>4</cp:revision>
  <cp:lastPrinted>2023-11-08T09:39:00Z</cp:lastPrinted>
  <dcterms:created xsi:type="dcterms:W3CDTF">2023-11-08T09:39:00Z</dcterms:created>
  <dcterms:modified xsi:type="dcterms:W3CDTF">2023-11-13T12:57:00Z</dcterms:modified>
</cp:coreProperties>
</file>