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318" w:rsidRPr="0081617B" w:rsidRDefault="00AA5318" w:rsidP="0081617B">
      <w:pPr>
        <w:spacing w:after="0" w:line="240" w:lineRule="auto"/>
        <w:ind w:left="9912" w:firstLine="708"/>
        <w:jc w:val="right"/>
        <w:rPr>
          <w:rFonts w:ascii="Times New Roman" w:eastAsia="Times New Roman" w:hAnsi="Times New Roman" w:cs="Times New Roman"/>
          <w:sz w:val="20"/>
          <w:lang w:val="uk-UA" w:eastAsia="uk-UA"/>
        </w:rPr>
      </w:pPr>
      <w:r w:rsidRPr="0081617B">
        <w:rPr>
          <w:rFonts w:ascii="Times New Roman" w:eastAsia="Times New Roman" w:hAnsi="Times New Roman" w:cs="Times New Roman"/>
          <w:b/>
          <w:sz w:val="20"/>
          <w:lang w:val="uk-UA" w:eastAsia="uk-UA"/>
        </w:rPr>
        <w:t>*Додаток № 2</w:t>
      </w:r>
      <w:r w:rsidR="00C20CD1" w:rsidRPr="0081617B">
        <w:rPr>
          <w:rFonts w:ascii="Times New Roman" w:eastAsia="Times New Roman" w:hAnsi="Times New Roman" w:cs="Times New Roman"/>
          <w:sz w:val="20"/>
          <w:lang w:val="uk-UA" w:eastAsia="uk-UA"/>
        </w:rPr>
        <w:t xml:space="preserve"> до д</w:t>
      </w:r>
      <w:r w:rsidRPr="0081617B">
        <w:rPr>
          <w:rFonts w:ascii="Times New Roman" w:eastAsia="Times New Roman" w:hAnsi="Times New Roman" w:cs="Times New Roman"/>
          <w:sz w:val="20"/>
          <w:lang w:val="uk-UA" w:eastAsia="uk-UA"/>
        </w:rPr>
        <w:t>оговору споживача</w:t>
      </w:r>
    </w:p>
    <w:p w:rsidR="00AA5318" w:rsidRPr="0081617B" w:rsidRDefault="00AA5318" w:rsidP="0081617B">
      <w:pPr>
        <w:spacing w:after="0" w:line="240" w:lineRule="auto"/>
        <w:ind w:left="10620"/>
        <w:jc w:val="right"/>
        <w:rPr>
          <w:rFonts w:ascii="Times New Roman" w:eastAsia="Times New Roman" w:hAnsi="Times New Roman" w:cs="Times New Roman"/>
          <w:sz w:val="20"/>
          <w:lang w:val="uk-UA" w:eastAsia="uk-UA"/>
        </w:rPr>
      </w:pPr>
      <w:r w:rsidRPr="0081617B">
        <w:rPr>
          <w:rFonts w:ascii="Times New Roman" w:eastAsia="Times New Roman" w:hAnsi="Times New Roman" w:cs="Times New Roman"/>
          <w:sz w:val="20"/>
          <w:lang w:val="uk-UA" w:eastAsia="uk-UA"/>
        </w:rPr>
        <w:t xml:space="preserve">      про надання послуг з розподілу (передачі) </w:t>
      </w:r>
    </w:p>
    <w:p w:rsidR="00AA5318" w:rsidRPr="0081617B" w:rsidRDefault="00AA5318" w:rsidP="008161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val="uk-UA" w:eastAsia="uk-UA"/>
        </w:rPr>
      </w:pPr>
      <w:r w:rsidRPr="0081617B">
        <w:rPr>
          <w:rFonts w:ascii="Times New Roman" w:eastAsia="Times New Roman" w:hAnsi="Times New Roman" w:cs="Times New Roman"/>
          <w:sz w:val="20"/>
          <w:lang w:val="uk-UA" w:eastAsia="uk-UA"/>
        </w:rPr>
        <w:t>електричної енергії від «</w:t>
      </w:r>
      <w:r w:rsidR="003A736E" w:rsidRPr="0081617B">
        <w:rPr>
          <w:rFonts w:ascii="Times New Roman" w:eastAsia="Times New Roman" w:hAnsi="Times New Roman" w:cs="Times New Roman"/>
          <w:sz w:val="20"/>
          <w:lang w:val="uk-UA" w:eastAsia="uk-UA"/>
        </w:rPr>
        <w:t>___</w:t>
      </w:r>
      <w:r w:rsidRPr="0081617B">
        <w:rPr>
          <w:rFonts w:ascii="Times New Roman" w:eastAsia="Times New Roman" w:hAnsi="Times New Roman" w:cs="Times New Roman"/>
          <w:sz w:val="20"/>
          <w:lang w:eastAsia="uk-UA"/>
        </w:rPr>
        <w:t>»</w:t>
      </w:r>
      <w:r w:rsidR="00795992" w:rsidRPr="0081617B">
        <w:rPr>
          <w:rFonts w:ascii="Times New Roman" w:eastAsia="Times New Roman" w:hAnsi="Times New Roman" w:cs="Times New Roman"/>
          <w:sz w:val="20"/>
          <w:lang w:val="uk-UA" w:eastAsia="uk-UA"/>
        </w:rPr>
        <w:t xml:space="preserve"> </w:t>
      </w:r>
      <w:r w:rsidR="00613A36" w:rsidRPr="0081617B">
        <w:rPr>
          <w:rFonts w:ascii="Times New Roman" w:eastAsia="Times New Roman" w:hAnsi="Times New Roman" w:cs="Times New Roman"/>
          <w:sz w:val="20"/>
          <w:lang w:val="uk-UA" w:eastAsia="uk-UA"/>
        </w:rPr>
        <w:t>________</w:t>
      </w:r>
      <w:r w:rsidR="00795992" w:rsidRPr="0081617B">
        <w:rPr>
          <w:rFonts w:ascii="Times New Roman" w:eastAsia="Times New Roman" w:hAnsi="Times New Roman" w:cs="Times New Roman"/>
          <w:sz w:val="20"/>
          <w:lang w:val="uk-UA" w:eastAsia="uk-UA"/>
        </w:rPr>
        <w:t xml:space="preserve"> </w:t>
      </w:r>
      <w:r w:rsidRPr="0081617B">
        <w:rPr>
          <w:rFonts w:ascii="Times New Roman" w:eastAsia="Times New Roman" w:hAnsi="Times New Roman" w:cs="Times New Roman"/>
          <w:sz w:val="20"/>
          <w:lang w:val="uk-UA" w:eastAsia="uk-UA"/>
        </w:rPr>
        <w:t>20</w:t>
      </w:r>
      <w:r w:rsidR="00613A36" w:rsidRPr="0081617B">
        <w:rPr>
          <w:rFonts w:ascii="Times New Roman" w:eastAsia="Times New Roman" w:hAnsi="Times New Roman" w:cs="Times New Roman"/>
          <w:sz w:val="20"/>
          <w:lang w:val="uk-UA" w:eastAsia="uk-UA"/>
        </w:rPr>
        <w:t>___</w:t>
      </w:r>
      <w:r w:rsidRPr="0081617B">
        <w:rPr>
          <w:rFonts w:ascii="Times New Roman" w:eastAsia="Times New Roman" w:hAnsi="Times New Roman" w:cs="Times New Roman"/>
          <w:sz w:val="20"/>
          <w:lang w:val="uk-UA" w:eastAsia="uk-UA"/>
        </w:rPr>
        <w:t xml:space="preserve">р. </w:t>
      </w:r>
    </w:p>
    <w:p w:rsidR="00AA5318" w:rsidRPr="0081617B" w:rsidRDefault="00AA5318" w:rsidP="0081617B">
      <w:pPr>
        <w:spacing w:after="0" w:line="240" w:lineRule="auto"/>
        <w:ind w:left="8496" w:firstLine="708"/>
        <w:jc w:val="right"/>
        <w:rPr>
          <w:rFonts w:ascii="Times New Roman" w:eastAsia="Times New Roman" w:hAnsi="Times New Roman" w:cs="Times New Roman"/>
          <w:sz w:val="20"/>
          <w:lang w:val="uk-UA" w:eastAsia="uk-UA"/>
        </w:rPr>
      </w:pPr>
      <w:r w:rsidRPr="0081617B">
        <w:rPr>
          <w:rFonts w:ascii="Times New Roman" w:eastAsia="Times New Roman" w:hAnsi="Times New Roman" w:cs="Times New Roman"/>
          <w:sz w:val="20"/>
          <w:lang w:val="uk-UA" w:eastAsia="uk-UA"/>
        </w:rPr>
        <w:t xml:space="preserve">                                            №</w:t>
      </w:r>
      <w:r w:rsidR="00795992" w:rsidRPr="0081617B">
        <w:rPr>
          <w:rFonts w:ascii="Times New Roman" w:hAnsi="Times New Roman" w:cs="Times New Roman"/>
          <w:spacing w:val="-6"/>
          <w:sz w:val="20"/>
        </w:rPr>
        <w:t xml:space="preserve"> </w:t>
      </w:r>
      <w:r w:rsidR="003A736E" w:rsidRPr="0081617B">
        <w:rPr>
          <w:rFonts w:ascii="Times New Roman" w:hAnsi="Times New Roman" w:cs="Times New Roman"/>
          <w:spacing w:val="-6"/>
          <w:sz w:val="20"/>
          <w:lang w:val="uk-UA"/>
        </w:rPr>
        <w:t xml:space="preserve"> </w:t>
      </w:r>
      <w:r w:rsidR="003F5B70" w:rsidRPr="0081617B">
        <w:rPr>
          <w:rFonts w:ascii="Times New Roman" w:hAnsi="Times New Roman" w:cs="Times New Roman"/>
          <w:spacing w:val="-6"/>
          <w:sz w:val="20"/>
          <w:lang w:val="uk-UA"/>
        </w:rPr>
        <w:t xml:space="preserve"> </w:t>
      </w:r>
    </w:p>
    <w:p w:rsidR="00CD713B" w:rsidRPr="0081617B" w:rsidRDefault="00CD713B" w:rsidP="0081617B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lang w:val="uk-UA" w:eastAsia="uk-UA"/>
        </w:rPr>
      </w:pPr>
      <w:r w:rsidRPr="0081617B">
        <w:rPr>
          <w:rFonts w:ascii="Times New Roman" w:hAnsi="Times New Roman"/>
          <w:b/>
          <w:color w:val="000000"/>
          <w:lang w:val="uk-UA" w:eastAsia="uk-UA"/>
        </w:rPr>
        <w:t xml:space="preserve">ПАСПОРТ </w:t>
      </w:r>
      <w:r w:rsidRPr="0081617B">
        <w:rPr>
          <w:rFonts w:ascii="Times New Roman" w:hAnsi="Times New Roman"/>
          <w:b/>
          <w:color w:val="000000"/>
          <w:lang w:val="uk-UA" w:eastAsia="uk-UA"/>
        </w:rPr>
        <w:br/>
        <w:t>точки (точок) розподілу (передачі) електричної енергії</w:t>
      </w:r>
    </w:p>
    <w:p w:rsidR="00CD713B" w:rsidRPr="0081617B" w:rsidRDefault="00CD713B" w:rsidP="0081617B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656"/>
        <w:gridCol w:w="1652"/>
        <w:gridCol w:w="1098"/>
        <w:gridCol w:w="850"/>
        <w:gridCol w:w="1276"/>
        <w:gridCol w:w="709"/>
        <w:gridCol w:w="992"/>
        <w:gridCol w:w="851"/>
        <w:gridCol w:w="850"/>
        <w:gridCol w:w="851"/>
        <w:gridCol w:w="824"/>
        <w:gridCol w:w="1585"/>
        <w:gridCol w:w="1276"/>
        <w:gridCol w:w="992"/>
      </w:tblGrid>
      <w:tr w:rsidR="00FA6FE2" w:rsidRPr="00FA6FE2" w:rsidTr="00D75EFB">
        <w:trPr>
          <w:cantSplit/>
          <w:trHeight w:val="697"/>
          <w:jc w:val="center"/>
        </w:trPr>
        <w:tc>
          <w:tcPr>
            <w:tcW w:w="409" w:type="dxa"/>
            <w:vMerge w:val="restart"/>
          </w:tcPr>
          <w:p w:rsidR="00FA6FE2" w:rsidRPr="00FA6FE2" w:rsidRDefault="00FA6FE2" w:rsidP="00FA6FE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№ п/п</w:t>
            </w:r>
          </w:p>
        </w:tc>
        <w:tc>
          <w:tcPr>
            <w:tcW w:w="1656" w:type="dxa"/>
            <w:vMerge w:val="restart"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ЕІС-код точки комерційного обліку</w:t>
            </w:r>
          </w:p>
        </w:tc>
        <w:tc>
          <w:tcPr>
            <w:tcW w:w="1652" w:type="dxa"/>
            <w:vMerge w:val="restart"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ЕІС-код</w:t>
            </w:r>
          </w:p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площадки вимірювання</w:t>
            </w:r>
          </w:p>
        </w:tc>
        <w:tc>
          <w:tcPr>
            <w:tcW w:w="1098" w:type="dxa"/>
            <w:vMerge w:val="restart"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Вид об’єкту</w:t>
            </w:r>
          </w:p>
        </w:tc>
        <w:tc>
          <w:tcPr>
            <w:tcW w:w="850" w:type="dxa"/>
            <w:vMerge w:val="restart"/>
          </w:tcPr>
          <w:p w:rsidR="00670DDC" w:rsidRDefault="00670DDC" w:rsidP="0067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020380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Тип споживання</w:t>
            </w:r>
          </w:p>
          <w:p w:rsidR="00FA6FE2" w:rsidRPr="00BA4772" w:rsidRDefault="00670DDC" w:rsidP="0067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(побутові/непобутові/побутові та непобутові потреби</w:t>
            </w:r>
            <w:r w:rsidRPr="00BA477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uk-UA"/>
              </w:rPr>
              <w:t>)</w:t>
            </w:r>
          </w:p>
        </w:tc>
        <w:tc>
          <w:tcPr>
            <w:tcW w:w="1276" w:type="dxa"/>
            <w:vMerge w:val="restart"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Адреса об’єкту</w:t>
            </w:r>
          </w:p>
        </w:tc>
        <w:tc>
          <w:tcPr>
            <w:tcW w:w="709" w:type="dxa"/>
            <w:vMerge w:val="restart"/>
          </w:tcPr>
          <w:p w:rsidR="00FA6FE2" w:rsidRPr="00FA6FE2" w:rsidRDefault="00FA6FE2" w:rsidP="00FA6FE2">
            <w:pPr>
              <w:spacing w:after="0" w:line="240" w:lineRule="auto"/>
              <w:ind w:left="-137" w:right="-8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Рівень напруги, кВ</w:t>
            </w:r>
          </w:p>
        </w:tc>
        <w:tc>
          <w:tcPr>
            <w:tcW w:w="992" w:type="dxa"/>
            <w:vMerge w:val="restart"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Приєднана потужність, кВт</w:t>
            </w:r>
          </w:p>
        </w:tc>
        <w:tc>
          <w:tcPr>
            <w:tcW w:w="2552" w:type="dxa"/>
            <w:gridSpan w:val="3"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Дозволена потужність, кВт</w:t>
            </w:r>
          </w:p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у тому числі:</w:t>
            </w:r>
          </w:p>
        </w:tc>
        <w:tc>
          <w:tcPr>
            <w:tcW w:w="824" w:type="dxa"/>
            <w:vMerge w:val="restart"/>
          </w:tcPr>
          <w:p w:rsidR="00FA6FE2" w:rsidRPr="00FA6FE2" w:rsidRDefault="00FA6FE2" w:rsidP="00FA6FE2">
            <w:pPr>
              <w:spacing w:after="0" w:line="240" w:lineRule="auto"/>
              <w:ind w:left="-95" w:right="-8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</w:t>
            </w:r>
            <w:r w:rsidRPr="00FA6FE2">
              <w:rPr>
                <w:rFonts w:ascii="Times New Roman" w:hAnsi="Times New Roman" w:cs="Times New Roman"/>
                <w:b/>
                <w:sz w:val="14"/>
                <w:szCs w:val="14"/>
              </w:rPr>
              <w:t>отужність дозволена до відпуску Активним споживачем</w:t>
            </w:r>
            <w:r w:rsidRPr="00FA6FE2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, </w:t>
            </w:r>
            <w:r w:rsidRPr="00FA6FE2">
              <w:rPr>
                <w:rFonts w:ascii="Times New Roman" w:hAnsi="Times New Roman" w:cs="Times New Roman"/>
                <w:b/>
                <w:sz w:val="14"/>
                <w:szCs w:val="14"/>
              </w:rPr>
              <w:t>кВт</w:t>
            </w:r>
          </w:p>
        </w:tc>
        <w:tc>
          <w:tcPr>
            <w:tcW w:w="1585" w:type="dxa"/>
            <w:vMerge w:val="restart"/>
          </w:tcPr>
          <w:p w:rsidR="00FA6FE2" w:rsidRPr="00FA6FE2" w:rsidRDefault="00FA6FE2" w:rsidP="00FA6FE2">
            <w:pPr>
              <w:spacing w:after="0" w:line="240" w:lineRule="auto"/>
              <w:ind w:left="-131" w:right="-9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Потужність, дозволена до відпуску Активним споживачем за договором купівлі-продажу електричної енергії за механізмом самовиробництва, кВт</w:t>
            </w:r>
          </w:p>
        </w:tc>
        <w:tc>
          <w:tcPr>
            <w:tcW w:w="1276" w:type="dxa"/>
            <w:vMerge w:val="restart"/>
          </w:tcPr>
          <w:p w:rsidR="00FA6FE2" w:rsidRPr="00FA6FE2" w:rsidRDefault="00FA6FE2" w:rsidP="00FA6FE2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b/>
                <w:spacing w:val="47"/>
                <w:sz w:val="14"/>
                <w:szCs w:val="14"/>
              </w:rPr>
            </w:pPr>
            <w:r w:rsidRPr="00FA6FE2">
              <w:rPr>
                <w:rFonts w:ascii="Times New Roman" w:hAnsi="Times New Roman" w:cs="Times New Roman"/>
                <w:b/>
                <w:sz w:val="14"/>
                <w:szCs w:val="14"/>
              </w:rPr>
              <w:t>Режим</w:t>
            </w:r>
            <w:r w:rsidRPr="00FA6FE2">
              <w:rPr>
                <w:rFonts w:ascii="Times New Roman" w:hAnsi="Times New Roman" w:cs="Times New Roman"/>
                <w:b/>
                <w:spacing w:val="48"/>
                <w:sz w:val="14"/>
                <w:szCs w:val="14"/>
              </w:rPr>
              <w:t xml:space="preserve"> </w:t>
            </w:r>
            <w:r w:rsidRPr="00FA6FE2">
              <w:rPr>
                <w:rFonts w:ascii="Times New Roman" w:hAnsi="Times New Roman" w:cs="Times New Roman"/>
                <w:b/>
                <w:sz w:val="14"/>
                <w:szCs w:val="14"/>
              </w:rPr>
              <w:t>роботи</w:t>
            </w:r>
            <w:r w:rsidRPr="00FA6FE2">
              <w:rPr>
                <w:rFonts w:ascii="Times New Roman" w:hAnsi="Times New Roman" w:cs="Times New Roman"/>
                <w:b/>
                <w:spacing w:val="47"/>
                <w:sz w:val="14"/>
                <w:szCs w:val="14"/>
              </w:rPr>
              <w:t xml:space="preserve"> </w:t>
            </w:r>
          </w:p>
          <w:p w:rsidR="00FA6FE2" w:rsidRPr="00FA6FE2" w:rsidRDefault="00FA6FE2" w:rsidP="00FA6FE2">
            <w:pPr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b/>
                <w:spacing w:val="46"/>
                <w:sz w:val="14"/>
                <w:szCs w:val="14"/>
              </w:rPr>
            </w:pPr>
            <w:r w:rsidRPr="00FA6FE2">
              <w:rPr>
                <w:rFonts w:ascii="Times New Roman" w:hAnsi="Times New Roman" w:cs="Times New Roman"/>
                <w:b/>
                <w:sz w:val="14"/>
                <w:szCs w:val="14"/>
              </w:rPr>
              <w:t>електроустановки(-ок)</w:t>
            </w:r>
            <w:r w:rsidRPr="00FA6FE2">
              <w:rPr>
                <w:rFonts w:ascii="Times New Roman" w:hAnsi="Times New Roman" w:cs="Times New Roman"/>
                <w:b/>
                <w:spacing w:val="46"/>
                <w:sz w:val="14"/>
                <w:szCs w:val="14"/>
              </w:rPr>
              <w:t xml:space="preserve"> </w:t>
            </w:r>
          </w:p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5"/>
                <w:sz w:val="14"/>
                <w:szCs w:val="14"/>
              </w:rPr>
            </w:pPr>
            <w:r w:rsidRPr="00FA6FE2">
              <w:rPr>
                <w:rFonts w:ascii="Times New Roman" w:hAnsi="Times New Roman" w:cs="Times New Roman"/>
                <w:b/>
                <w:sz w:val="14"/>
                <w:szCs w:val="14"/>
              </w:rPr>
              <w:t>за</w:t>
            </w:r>
            <w:r w:rsidRPr="00FA6FE2">
              <w:rPr>
                <w:rFonts w:ascii="Times New Roman" w:hAnsi="Times New Roman" w:cs="Times New Roman"/>
                <w:b/>
                <w:spacing w:val="48"/>
                <w:sz w:val="14"/>
                <w:szCs w:val="14"/>
              </w:rPr>
              <w:t xml:space="preserve"> </w:t>
            </w:r>
            <w:r w:rsidRPr="00FA6FE2">
              <w:rPr>
                <w:rFonts w:ascii="Times New Roman" w:hAnsi="Times New Roman" w:cs="Times New Roman"/>
                <w:b/>
                <w:sz w:val="14"/>
                <w:szCs w:val="14"/>
              </w:rPr>
              <w:t>площадкою</w:t>
            </w:r>
            <w:r w:rsidRPr="00FA6FE2">
              <w:rPr>
                <w:rFonts w:ascii="Times New Roman" w:hAnsi="Times New Roman" w:cs="Times New Roman"/>
                <w:b/>
                <w:spacing w:val="45"/>
                <w:sz w:val="14"/>
                <w:szCs w:val="14"/>
              </w:rPr>
              <w:t xml:space="preserve"> </w:t>
            </w:r>
          </w:p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FA6FE2">
              <w:rPr>
                <w:rFonts w:ascii="Times New Roman" w:hAnsi="Times New Roman" w:cs="Times New Roman"/>
                <w:b/>
                <w:sz w:val="14"/>
                <w:szCs w:val="14"/>
              </w:rPr>
              <w:t>комерційного</w:t>
            </w:r>
            <w:r w:rsidRPr="00FA6FE2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 </w:t>
            </w:r>
            <w:r w:rsidRPr="00FA6FE2">
              <w:rPr>
                <w:rFonts w:ascii="Times New Roman" w:hAnsi="Times New Roman" w:cs="Times New Roman"/>
                <w:b/>
                <w:spacing w:val="-67"/>
                <w:sz w:val="14"/>
                <w:szCs w:val="14"/>
              </w:rPr>
              <w:t xml:space="preserve"> </w:t>
            </w:r>
            <w:r w:rsidRPr="00FA6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обліку </w:t>
            </w:r>
            <w:r w:rsidRPr="00FA6FE2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 </w:t>
            </w:r>
          </w:p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(цілодобовий/змінний)</w:t>
            </w:r>
          </w:p>
        </w:tc>
        <w:tc>
          <w:tcPr>
            <w:tcW w:w="992" w:type="dxa"/>
            <w:vMerge w:val="restart"/>
          </w:tcPr>
          <w:p w:rsidR="00FA6FE2" w:rsidRPr="00FA6FE2" w:rsidRDefault="00FA6FE2" w:rsidP="00FA6FE2">
            <w:pPr>
              <w:spacing w:after="0" w:line="240" w:lineRule="auto"/>
              <w:ind w:left="-44" w:right="-8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A6FE2">
              <w:rPr>
                <w:rFonts w:ascii="Times New Roman" w:hAnsi="Times New Roman" w:cs="Times New Roman"/>
                <w:b/>
                <w:sz w:val="14"/>
                <w:szCs w:val="14"/>
              </w:rPr>
              <w:t>Дата завершення послуги з первинного приєднання</w:t>
            </w:r>
          </w:p>
        </w:tc>
      </w:tr>
      <w:tr w:rsidR="00FA6FE2" w:rsidRPr="00FA6FE2" w:rsidTr="00D75EFB">
        <w:trPr>
          <w:cantSplit/>
          <w:trHeight w:val="448"/>
          <w:jc w:val="center"/>
        </w:trPr>
        <w:tc>
          <w:tcPr>
            <w:tcW w:w="409" w:type="dxa"/>
            <w:vMerge/>
            <w:textDirection w:val="btLr"/>
          </w:tcPr>
          <w:p w:rsidR="00FA6FE2" w:rsidRPr="00FA6FE2" w:rsidRDefault="00FA6FE2" w:rsidP="00FA6FE2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</w:p>
        </w:tc>
        <w:tc>
          <w:tcPr>
            <w:tcW w:w="1656" w:type="dxa"/>
            <w:vMerge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</w:p>
        </w:tc>
        <w:tc>
          <w:tcPr>
            <w:tcW w:w="1652" w:type="dxa"/>
            <w:vMerge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</w:p>
        </w:tc>
        <w:tc>
          <w:tcPr>
            <w:tcW w:w="1098" w:type="dxa"/>
            <w:vMerge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</w:p>
        </w:tc>
        <w:tc>
          <w:tcPr>
            <w:tcW w:w="850" w:type="dxa"/>
            <w:vMerge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</w:p>
        </w:tc>
        <w:tc>
          <w:tcPr>
            <w:tcW w:w="709" w:type="dxa"/>
            <w:vMerge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</w:p>
        </w:tc>
        <w:tc>
          <w:tcPr>
            <w:tcW w:w="992" w:type="dxa"/>
            <w:vMerge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</w:p>
        </w:tc>
        <w:tc>
          <w:tcPr>
            <w:tcW w:w="851" w:type="dxa"/>
          </w:tcPr>
          <w:p w:rsidR="00FA6FE2" w:rsidRPr="00FA6FE2" w:rsidRDefault="00FA6FE2" w:rsidP="00FA6FE2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en-US" w:eastAsia="uk-UA"/>
              </w:rPr>
              <w:t>I-</w:t>
            </w: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ша</w:t>
            </w:r>
          </w:p>
          <w:p w:rsidR="00FA6FE2" w:rsidRPr="00FA6FE2" w:rsidRDefault="00FA6FE2" w:rsidP="00FA6FE2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категорія надійності</w:t>
            </w:r>
          </w:p>
        </w:tc>
        <w:tc>
          <w:tcPr>
            <w:tcW w:w="850" w:type="dxa"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І</w:t>
            </w: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en-US" w:eastAsia="uk-UA"/>
              </w:rPr>
              <w:t>I-</w:t>
            </w: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га</w:t>
            </w:r>
          </w:p>
          <w:p w:rsidR="00FA6FE2" w:rsidRPr="00FA6FE2" w:rsidRDefault="00FA6FE2" w:rsidP="00FA6FE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категорія надійності</w:t>
            </w:r>
          </w:p>
        </w:tc>
        <w:tc>
          <w:tcPr>
            <w:tcW w:w="851" w:type="dxa"/>
          </w:tcPr>
          <w:p w:rsidR="00FA6FE2" w:rsidRPr="00FA6FE2" w:rsidRDefault="00FA6FE2" w:rsidP="00FA6FE2">
            <w:pPr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en-US" w:eastAsia="uk-UA"/>
              </w:rPr>
              <w:t>I</w:t>
            </w: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ІІ</w:t>
            </w: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en-US" w:eastAsia="uk-UA"/>
              </w:rPr>
              <w:t>-</w:t>
            </w: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тя</w:t>
            </w:r>
          </w:p>
          <w:p w:rsidR="00FA6FE2" w:rsidRPr="00FA6FE2" w:rsidRDefault="00FA6FE2" w:rsidP="00FA6FE2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  <w:r w:rsidRPr="00FA6FE2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  <w:t>категорія надійності</w:t>
            </w:r>
          </w:p>
        </w:tc>
        <w:tc>
          <w:tcPr>
            <w:tcW w:w="824" w:type="dxa"/>
            <w:vMerge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</w:p>
        </w:tc>
        <w:tc>
          <w:tcPr>
            <w:tcW w:w="1585" w:type="dxa"/>
            <w:vMerge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</w:p>
        </w:tc>
        <w:tc>
          <w:tcPr>
            <w:tcW w:w="992" w:type="dxa"/>
            <w:vMerge/>
          </w:tcPr>
          <w:p w:rsidR="00FA6FE2" w:rsidRPr="00FA6FE2" w:rsidRDefault="00FA6FE2" w:rsidP="00F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uk-UA" w:eastAsia="uk-UA"/>
              </w:rPr>
            </w:pPr>
          </w:p>
        </w:tc>
      </w:tr>
      <w:tr w:rsidR="00FA6FE2" w:rsidRPr="0081617B" w:rsidTr="00D75EFB">
        <w:trPr>
          <w:trHeight w:val="238"/>
          <w:jc w:val="center"/>
        </w:trPr>
        <w:tc>
          <w:tcPr>
            <w:tcW w:w="409" w:type="dxa"/>
            <w:vAlign w:val="center"/>
          </w:tcPr>
          <w:p w:rsidR="00FA6FE2" w:rsidRPr="0081617B" w:rsidRDefault="00FA6FE2" w:rsidP="00FA6FE2">
            <w:pPr>
              <w:pStyle w:val="TableParagraph"/>
              <w:ind w:left="12"/>
              <w:jc w:val="center"/>
              <w:rPr>
                <w:sz w:val="16"/>
                <w:szCs w:val="16"/>
              </w:rPr>
            </w:pPr>
            <w:r w:rsidRPr="0081617B">
              <w:rPr>
                <w:sz w:val="16"/>
                <w:szCs w:val="16"/>
              </w:rPr>
              <w:t>1</w:t>
            </w:r>
          </w:p>
        </w:tc>
        <w:tc>
          <w:tcPr>
            <w:tcW w:w="1656" w:type="dxa"/>
            <w:vAlign w:val="center"/>
          </w:tcPr>
          <w:p w:rsidR="00FA6FE2" w:rsidRPr="0081617B" w:rsidRDefault="00FA6FE2" w:rsidP="00FA6FE2">
            <w:pPr>
              <w:pStyle w:val="TableParagraph"/>
              <w:ind w:left="216"/>
              <w:jc w:val="center"/>
              <w:rPr>
                <w:sz w:val="16"/>
                <w:szCs w:val="16"/>
              </w:rPr>
            </w:pPr>
          </w:p>
        </w:tc>
        <w:tc>
          <w:tcPr>
            <w:tcW w:w="1652" w:type="dxa"/>
            <w:vAlign w:val="center"/>
          </w:tcPr>
          <w:p w:rsidR="00FA6FE2" w:rsidRPr="0081617B" w:rsidRDefault="00FA6FE2" w:rsidP="00FA6FE2">
            <w:pPr>
              <w:pStyle w:val="TableParagraph"/>
              <w:ind w:left="557" w:hanging="402"/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:rsidR="00FA6FE2" w:rsidRPr="0081617B" w:rsidRDefault="00FA6FE2" w:rsidP="00FA6FE2">
            <w:pPr>
              <w:pStyle w:val="TableParagraph"/>
              <w:spacing w:before="10" w:line="19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A6FE2" w:rsidRPr="0081617B" w:rsidRDefault="00FA6FE2" w:rsidP="00FA6FE2">
            <w:pPr>
              <w:pStyle w:val="TableParagraph"/>
              <w:spacing w:before="10" w:line="19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A6FE2" w:rsidRPr="0081617B" w:rsidRDefault="00FA6FE2" w:rsidP="00FA6FE2">
            <w:pPr>
              <w:pStyle w:val="TableParagraph"/>
              <w:spacing w:before="112"/>
              <w:ind w:left="11" w:hanging="1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A6FE2" w:rsidRPr="0081617B" w:rsidRDefault="00FA6FE2" w:rsidP="00FA6FE2">
            <w:pPr>
              <w:pStyle w:val="TableParagraph"/>
              <w:spacing w:before="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6FE2" w:rsidRPr="0081617B" w:rsidRDefault="00FA6FE2" w:rsidP="00FA6FE2">
            <w:pPr>
              <w:pStyle w:val="TableParagraph"/>
              <w:spacing w:before="108"/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A6FE2" w:rsidRPr="0081617B" w:rsidRDefault="00FA6FE2" w:rsidP="00FA6FE2">
            <w:pPr>
              <w:pStyle w:val="TableParagraph"/>
              <w:spacing w:before="10" w:line="19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A6FE2" w:rsidRPr="0081617B" w:rsidRDefault="00FA6FE2" w:rsidP="00FA6FE2">
            <w:pPr>
              <w:pStyle w:val="TableParagraph"/>
              <w:spacing w:before="112"/>
              <w:ind w:left="13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A6FE2" w:rsidRPr="0081617B" w:rsidRDefault="00FA6FE2" w:rsidP="00FA6FE2">
            <w:pPr>
              <w:pStyle w:val="TableParagraph"/>
              <w:spacing w:before="108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</w:tcPr>
          <w:p w:rsidR="00FA6FE2" w:rsidRPr="0081617B" w:rsidRDefault="00FA6FE2" w:rsidP="00FA6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5" w:type="dxa"/>
          </w:tcPr>
          <w:p w:rsidR="00FA6FE2" w:rsidRPr="0081617B" w:rsidRDefault="00FA6FE2" w:rsidP="00FA6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6FE2" w:rsidRPr="005A2FC6" w:rsidRDefault="005A2FC6" w:rsidP="00FA6F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A477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Цілодобовий (24 години на дубу 7 днів на тиждень)</w:t>
            </w:r>
          </w:p>
        </w:tc>
        <w:tc>
          <w:tcPr>
            <w:tcW w:w="992" w:type="dxa"/>
          </w:tcPr>
          <w:p w:rsidR="00FA6FE2" w:rsidRPr="0081617B" w:rsidRDefault="00FA6FE2" w:rsidP="00FA6FE2">
            <w:pPr>
              <w:rPr>
                <w:sz w:val="16"/>
                <w:szCs w:val="16"/>
              </w:rPr>
            </w:pPr>
          </w:p>
        </w:tc>
      </w:tr>
    </w:tbl>
    <w:p w:rsidR="00CD713B" w:rsidRPr="0081617B" w:rsidRDefault="00CD713B" w:rsidP="0081617B">
      <w:pPr>
        <w:tabs>
          <w:tab w:val="left" w:pos="1814"/>
        </w:tabs>
        <w:spacing w:line="256" w:lineRule="auto"/>
        <w:ind w:right="276"/>
        <w:jc w:val="center"/>
        <w:rPr>
          <w:rFonts w:ascii="Times New Roman" w:hAnsi="Times New Roman"/>
          <w:b/>
          <w:szCs w:val="20"/>
          <w:lang w:val="uk-UA"/>
        </w:rPr>
      </w:pPr>
    </w:p>
    <w:p w:rsidR="00CD713B" w:rsidRPr="0081617B" w:rsidRDefault="00CD713B" w:rsidP="0081617B">
      <w:pPr>
        <w:tabs>
          <w:tab w:val="left" w:pos="1814"/>
        </w:tabs>
        <w:spacing w:line="256" w:lineRule="auto"/>
        <w:ind w:right="276"/>
        <w:jc w:val="center"/>
        <w:rPr>
          <w:rFonts w:ascii="Times New Roman" w:hAnsi="Times New Roman"/>
          <w:b/>
          <w:szCs w:val="20"/>
        </w:rPr>
      </w:pPr>
      <w:r w:rsidRPr="0081617B">
        <w:rPr>
          <w:rFonts w:ascii="Times New Roman" w:hAnsi="Times New Roman"/>
          <w:b/>
          <w:szCs w:val="20"/>
          <w:lang w:val="uk-UA"/>
        </w:rPr>
        <w:t>Відомості щодо електроустановок</w:t>
      </w:r>
      <w:r w:rsidRPr="0081617B">
        <w:rPr>
          <w:rFonts w:ascii="Times New Roman" w:hAnsi="Times New Roman"/>
          <w:b/>
          <w:spacing w:val="1"/>
          <w:szCs w:val="20"/>
        </w:rPr>
        <w:t xml:space="preserve"> </w:t>
      </w:r>
      <w:r w:rsidRPr="0081617B">
        <w:rPr>
          <w:rFonts w:ascii="Times New Roman" w:hAnsi="Times New Roman"/>
          <w:b/>
          <w:szCs w:val="20"/>
        </w:rPr>
        <w:t>спеціального</w:t>
      </w:r>
      <w:r w:rsidRPr="0081617B">
        <w:rPr>
          <w:rFonts w:ascii="Times New Roman" w:hAnsi="Times New Roman"/>
          <w:b/>
          <w:spacing w:val="1"/>
          <w:szCs w:val="20"/>
        </w:rPr>
        <w:t xml:space="preserve"> </w:t>
      </w:r>
      <w:r w:rsidRPr="0081617B">
        <w:rPr>
          <w:rFonts w:ascii="Times New Roman" w:hAnsi="Times New Roman"/>
          <w:b/>
          <w:szCs w:val="20"/>
        </w:rPr>
        <w:t>призначення,</w:t>
      </w:r>
      <w:r w:rsidRPr="0081617B">
        <w:rPr>
          <w:rFonts w:ascii="Times New Roman" w:hAnsi="Times New Roman"/>
          <w:b/>
          <w:spacing w:val="1"/>
          <w:szCs w:val="20"/>
        </w:rPr>
        <w:t xml:space="preserve"> </w:t>
      </w:r>
      <w:r w:rsidRPr="0081617B">
        <w:rPr>
          <w:rFonts w:ascii="Times New Roman" w:hAnsi="Times New Roman"/>
          <w:b/>
          <w:szCs w:val="20"/>
        </w:rPr>
        <w:t>якими</w:t>
      </w:r>
      <w:r w:rsidRPr="0081617B">
        <w:rPr>
          <w:rFonts w:ascii="Times New Roman" w:hAnsi="Times New Roman"/>
          <w:b/>
          <w:spacing w:val="1"/>
          <w:szCs w:val="20"/>
        </w:rPr>
        <w:t xml:space="preserve"> </w:t>
      </w:r>
      <w:r w:rsidRPr="0081617B">
        <w:rPr>
          <w:rFonts w:ascii="Times New Roman" w:hAnsi="Times New Roman"/>
          <w:b/>
          <w:szCs w:val="20"/>
          <w:lang w:val="uk-UA"/>
        </w:rPr>
        <w:t xml:space="preserve">обладнана </w:t>
      </w:r>
      <w:r w:rsidRPr="0081617B">
        <w:rPr>
          <w:rFonts w:ascii="Times New Roman" w:hAnsi="Times New Roman"/>
          <w:b/>
          <w:spacing w:val="-67"/>
          <w:szCs w:val="20"/>
          <w:lang w:val="uk-UA"/>
        </w:rPr>
        <w:t xml:space="preserve"> </w:t>
      </w:r>
      <w:r w:rsidRPr="0081617B">
        <w:rPr>
          <w:rFonts w:ascii="Times New Roman" w:hAnsi="Times New Roman"/>
          <w:b/>
          <w:szCs w:val="20"/>
        </w:rPr>
        <w:t>площадка</w:t>
      </w:r>
      <w:r w:rsidRPr="0081617B">
        <w:rPr>
          <w:rFonts w:ascii="Times New Roman" w:hAnsi="Times New Roman"/>
          <w:b/>
          <w:spacing w:val="1"/>
          <w:szCs w:val="20"/>
        </w:rPr>
        <w:t xml:space="preserve"> </w:t>
      </w:r>
      <w:r w:rsidRPr="0081617B">
        <w:rPr>
          <w:rFonts w:ascii="Times New Roman" w:hAnsi="Times New Roman"/>
          <w:b/>
          <w:szCs w:val="20"/>
        </w:rPr>
        <w:t>комерційного</w:t>
      </w:r>
      <w:r w:rsidRPr="0081617B">
        <w:rPr>
          <w:rFonts w:ascii="Times New Roman" w:hAnsi="Times New Roman"/>
          <w:b/>
          <w:spacing w:val="2"/>
          <w:szCs w:val="20"/>
        </w:rPr>
        <w:t xml:space="preserve"> </w:t>
      </w:r>
      <w:r w:rsidRPr="0081617B">
        <w:rPr>
          <w:rFonts w:ascii="Times New Roman" w:hAnsi="Times New Roman"/>
          <w:b/>
          <w:szCs w:val="20"/>
        </w:rPr>
        <w:t>обліку</w:t>
      </w:r>
    </w:p>
    <w:tbl>
      <w:tblPr>
        <w:tblW w:w="156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8"/>
        <w:gridCol w:w="1254"/>
        <w:gridCol w:w="3602"/>
        <w:gridCol w:w="3607"/>
        <w:gridCol w:w="1412"/>
        <w:gridCol w:w="2196"/>
      </w:tblGrid>
      <w:tr w:rsidR="003408E7" w:rsidRPr="0081617B" w:rsidTr="003408E7">
        <w:trPr>
          <w:trHeight w:val="887"/>
        </w:trPr>
        <w:tc>
          <w:tcPr>
            <w:tcW w:w="3608" w:type="dxa"/>
            <w:shd w:val="clear" w:color="auto" w:fill="auto"/>
          </w:tcPr>
          <w:p w:rsidR="003408E7" w:rsidRPr="0081617B" w:rsidRDefault="003408E7" w:rsidP="0081617B">
            <w:pPr>
              <w:tabs>
                <w:tab w:val="left" w:pos="1814"/>
              </w:tabs>
              <w:spacing w:after="0" w:line="256" w:lineRule="auto"/>
              <w:jc w:val="center"/>
              <w:rPr>
                <w:rFonts w:ascii="Times New Roman" w:hAnsi="Times New Roman"/>
                <w:b/>
                <w:spacing w:val="-67"/>
                <w:sz w:val="16"/>
                <w:szCs w:val="16"/>
                <w:lang w:val="uk-UA"/>
              </w:rPr>
            </w:pP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Вид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електроустанов</w:t>
            </w:r>
            <w:r w:rsidRPr="0081617B">
              <w:rPr>
                <w:rFonts w:ascii="Times New Roman" w:hAnsi="Times New Roman"/>
                <w:b/>
                <w:spacing w:val="-67"/>
                <w:sz w:val="16"/>
                <w:szCs w:val="16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ок</w:t>
            </w:r>
            <w:r w:rsidRPr="0081617B">
              <w:rPr>
                <w:rFonts w:ascii="Times New Roman" w:hAnsi="Times New Roman"/>
                <w:b/>
                <w:spacing w:val="-12"/>
                <w:sz w:val="16"/>
                <w:szCs w:val="16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спеціального</w:t>
            </w:r>
          </w:p>
          <w:p w:rsidR="003408E7" w:rsidRPr="0081617B" w:rsidRDefault="003408E7" w:rsidP="0081617B">
            <w:pPr>
              <w:tabs>
                <w:tab w:val="left" w:pos="1814"/>
              </w:tabs>
              <w:spacing w:after="0" w:line="25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призначення</w:t>
            </w:r>
          </w:p>
        </w:tc>
        <w:tc>
          <w:tcPr>
            <w:tcW w:w="1254" w:type="dxa"/>
            <w:shd w:val="clear" w:color="auto" w:fill="auto"/>
          </w:tcPr>
          <w:p w:rsidR="003408E7" w:rsidRPr="0081617B" w:rsidRDefault="003408E7" w:rsidP="0081617B">
            <w:pPr>
              <w:tabs>
                <w:tab w:val="left" w:pos="1394"/>
              </w:tabs>
              <w:spacing w:after="0" w:line="25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Поту</w:t>
            </w:r>
            <w:r w:rsidRPr="0081617B">
              <w:rPr>
                <w:rFonts w:ascii="Times New Roman" w:hAnsi="Times New Roman"/>
                <w:b/>
                <w:spacing w:val="-68"/>
                <w:sz w:val="16"/>
                <w:szCs w:val="16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жніст</w:t>
            </w:r>
            <w:r w:rsidRPr="0081617B">
              <w:rPr>
                <w:rFonts w:ascii="Times New Roman" w:hAnsi="Times New Roman"/>
                <w:b/>
                <w:spacing w:val="-68"/>
                <w:sz w:val="16"/>
                <w:szCs w:val="16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ь,</w:t>
            </w:r>
            <w:r w:rsidRPr="0081617B">
              <w:rPr>
                <w:rFonts w:ascii="Times New Roman" w:hAnsi="Times New Roman"/>
                <w:b/>
                <w:spacing w:val="-18"/>
                <w:sz w:val="16"/>
                <w:szCs w:val="16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кВт</w:t>
            </w:r>
          </w:p>
        </w:tc>
        <w:tc>
          <w:tcPr>
            <w:tcW w:w="3602" w:type="dxa"/>
            <w:shd w:val="clear" w:color="auto" w:fill="auto"/>
          </w:tcPr>
          <w:p w:rsidR="003408E7" w:rsidRPr="0081617B" w:rsidRDefault="003408E7" w:rsidP="0081617B">
            <w:pPr>
              <w:widowControl w:val="0"/>
              <w:autoSpaceDE w:val="0"/>
              <w:autoSpaceDN w:val="0"/>
              <w:spacing w:after="0" w:line="278" w:lineRule="auto"/>
              <w:ind w:left="110" w:right="162" w:firstLine="72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1617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Тип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  <w:lang w:val="uk-UA"/>
              </w:rPr>
              <w:t xml:space="preserve"> </w:t>
            </w:r>
            <w:r w:rsidRPr="0081617B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устаткуван</w:t>
            </w:r>
            <w:r w:rsidRPr="0081617B">
              <w:rPr>
                <w:rFonts w:ascii="Times New Roman" w:hAnsi="Times New Roman"/>
                <w:b/>
                <w:spacing w:val="-67"/>
                <w:sz w:val="16"/>
                <w:szCs w:val="16"/>
                <w:lang w:val="uk-UA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ня,</w:t>
            </w:r>
          </w:p>
          <w:p w:rsidR="003408E7" w:rsidRPr="0081617B" w:rsidRDefault="003408E7" w:rsidP="0081617B">
            <w:pPr>
              <w:tabs>
                <w:tab w:val="left" w:pos="1945"/>
              </w:tabs>
              <w:spacing w:after="0" w:line="25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джерело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енергії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81617B">
              <w:rPr>
                <w:rFonts w:ascii="Times New Roman" w:hAnsi="Times New Roman"/>
                <w:b/>
                <w:w w:val="95"/>
                <w:sz w:val="16"/>
                <w:szCs w:val="16"/>
              </w:rPr>
              <w:t>(зазначаєть</w:t>
            </w: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ся</w:t>
            </w:r>
            <w:r w:rsidRPr="0081617B">
              <w:rPr>
                <w:rFonts w:ascii="Times New Roman" w:hAnsi="Times New Roman"/>
                <w:b/>
                <w:spacing w:val="2"/>
                <w:sz w:val="16"/>
                <w:szCs w:val="16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для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генеруючи</w:t>
            </w:r>
            <w:r w:rsidRPr="0081617B">
              <w:rPr>
                <w:rFonts w:ascii="Times New Roman" w:hAnsi="Times New Roman"/>
                <w:b/>
                <w:spacing w:val="-67"/>
                <w:sz w:val="16"/>
                <w:szCs w:val="16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установок)</w:t>
            </w:r>
          </w:p>
        </w:tc>
        <w:tc>
          <w:tcPr>
            <w:tcW w:w="3607" w:type="dxa"/>
            <w:shd w:val="clear" w:color="auto" w:fill="auto"/>
          </w:tcPr>
          <w:p w:rsidR="003408E7" w:rsidRPr="0081617B" w:rsidRDefault="003408E7" w:rsidP="0081617B">
            <w:pPr>
              <w:widowControl w:val="0"/>
              <w:tabs>
                <w:tab w:val="left" w:pos="1325"/>
              </w:tabs>
              <w:autoSpaceDE w:val="0"/>
              <w:autoSpaceDN w:val="0"/>
              <w:spacing w:after="0"/>
              <w:ind w:right="53" w:firstLine="5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1617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Місце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  <w:lang w:val="uk-UA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встановлення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  <w:lang w:val="uk-UA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окремих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  <w:lang w:val="uk-UA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елементів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  <w:lang w:val="uk-UA"/>
              </w:rPr>
              <w:t xml:space="preserve"> </w:t>
            </w:r>
            <w:r w:rsidRPr="0081617B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електроустано</w:t>
            </w:r>
            <w:r w:rsidRPr="0081617B">
              <w:rPr>
                <w:rFonts w:ascii="Times New Roman" w:hAnsi="Times New Roman"/>
                <w:b/>
                <w:spacing w:val="-67"/>
                <w:sz w:val="16"/>
                <w:szCs w:val="16"/>
                <w:lang w:val="uk-UA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вки (у тому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  <w:lang w:val="uk-UA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числі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  <w:lang w:val="uk-UA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технічних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  <w:lang w:val="uk-UA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засобів для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  <w:lang w:val="uk-UA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недопущення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  <w:lang w:val="uk-UA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відпуску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  <w:lang w:val="uk-UA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електричної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  <w:lang w:val="uk-UA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енергії</w:t>
            </w:r>
            <w:r w:rsidRPr="0081617B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 мережу)</w:t>
            </w:r>
          </w:p>
        </w:tc>
        <w:tc>
          <w:tcPr>
            <w:tcW w:w="1412" w:type="dxa"/>
            <w:shd w:val="clear" w:color="auto" w:fill="auto"/>
          </w:tcPr>
          <w:p w:rsidR="003408E7" w:rsidRPr="0081617B" w:rsidRDefault="003408E7" w:rsidP="0081617B">
            <w:pPr>
              <w:tabs>
                <w:tab w:val="left" w:pos="1814"/>
              </w:tabs>
              <w:spacing w:after="0" w:line="25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1617B"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  <w:r w:rsidRPr="0081617B">
              <w:rPr>
                <w:rFonts w:ascii="Times New Roman" w:hAnsi="Times New Roman"/>
                <w:b/>
                <w:spacing w:val="1"/>
                <w:sz w:val="16"/>
                <w:szCs w:val="16"/>
              </w:rPr>
              <w:t xml:space="preserve"> </w:t>
            </w:r>
            <w:r w:rsidRPr="0081617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введення в облік</w:t>
            </w:r>
          </w:p>
        </w:tc>
        <w:tc>
          <w:tcPr>
            <w:tcW w:w="2196" w:type="dxa"/>
            <w:shd w:val="clear" w:color="auto" w:fill="auto"/>
          </w:tcPr>
          <w:p w:rsidR="003408E7" w:rsidRPr="0081617B" w:rsidRDefault="003408E7" w:rsidP="00816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</w:pPr>
            <w:r w:rsidRPr="0081617B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П</w:t>
            </w:r>
            <w:r w:rsidRPr="0081617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окази засобу комерційного обліку</w:t>
            </w:r>
            <w:r w:rsidRPr="0081617B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,</w:t>
            </w:r>
            <w:r w:rsidRPr="0081617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зафіксовані на дату улаштування засобу комерційного обліку</w:t>
            </w:r>
          </w:p>
        </w:tc>
      </w:tr>
      <w:tr w:rsidR="00A4260B" w:rsidRPr="0081617B" w:rsidTr="003408E7">
        <w:trPr>
          <w:trHeight w:val="245"/>
        </w:trPr>
        <w:tc>
          <w:tcPr>
            <w:tcW w:w="3608" w:type="dxa"/>
            <w:shd w:val="clear" w:color="auto" w:fill="auto"/>
          </w:tcPr>
          <w:p w:rsidR="00A4260B" w:rsidRPr="0081617B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17B">
              <w:rPr>
                <w:rFonts w:ascii="Times New Roman" w:hAnsi="Times New Roman"/>
                <w:sz w:val="20"/>
                <w:szCs w:val="20"/>
                <w:lang w:val="uk-UA"/>
              </w:rPr>
              <w:t>Генеруючі установки*</w:t>
            </w:r>
          </w:p>
        </w:tc>
        <w:tc>
          <w:tcPr>
            <w:tcW w:w="1254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2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7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6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4260B" w:rsidRPr="0081617B" w:rsidTr="003408E7">
        <w:trPr>
          <w:trHeight w:val="234"/>
        </w:trPr>
        <w:tc>
          <w:tcPr>
            <w:tcW w:w="3608" w:type="dxa"/>
            <w:shd w:val="clear" w:color="auto" w:fill="auto"/>
          </w:tcPr>
          <w:p w:rsidR="00A4260B" w:rsidRPr="0081617B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81617B">
              <w:rPr>
                <w:rFonts w:ascii="Times New Roman" w:hAnsi="Times New Roman"/>
                <w:sz w:val="18"/>
                <w:szCs w:val="20"/>
                <w:lang w:val="uk-UA"/>
              </w:rPr>
              <w:t>З можливістю відпуску</w:t>
            </w:r>
          </w:p>
        </w:tc>
        <w:tc>
          <w:tcPr>
            <w:tcW w:w="1254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2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7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6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4260B" w:rsidRPr="0081617B" w:rsidTr="003408E7">
        <w:trPr>
          <w:trHeight w:val="234"/>
        </w:trPr>
        <w:tc>
          <w:tcPr>
            <w:tcW w:w="3608" w:type="dxa"/>
            <w:shd w:val="clear" w:color="auto" w:fill="auto"/>
          </w:tcPr>
          <w:p w:rsidR="00A4260B" w:rsidRPr="00A4260B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в т.ч. І черга</w:t>
            </w:r>
          </w:p>
        </w:tc>
        <w:tc>
          <w:tcPr>
            <w:tcW w:w="1254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2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7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6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4260B" w:rsidRPr="0081617B" w:rsidTr="003408E7">
        <w:trPr>
          <w:trHeight w:val="234"/>
        </w:trPr>
        <w:tc>
          <w:tcPr>
            <w:tcW w:w="3608" w:type="dxa"/>
            <w:shd w:val="clear" w:color="auto" w:fill="auto"/>
          </w:tcPr>
          <w:p w:rsidR="00A4260B" w:rsidRPr="0081617B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81617B">
              <w:rPr>
                <w:rFonts w:ascii="Times New Roman" w:hAnsi="Times New Roman"/>
                <w:sz w:val="18"/>
                <w:szCs w:val="20"/>
                <w:lang w:val="uk-UA"/>
              </w:rPr>
              <w:t>Без можливості відпуску</w:t>
            </w:r>
          </w:p>
        </w:tc>
        <w:tc>
          <w:tcPr>
            <w:tcW w:w="1254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2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7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6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4260B" w:rsidRPr="0081617B" w:rsidTr="003408E7">
        <w:trPr>
          <w:trHeight w:val="245"/>
        </w:trPr>
        <w:tc>
          <w:tcPr>
            <w:tcW w:w="3608" w:type="dxa"/>
            <w:shd w:val="clear" w:color="auto" w:fill="auto"/>
          </w:tcPr>
          <w:p w:rsidR="00A4260B" w:rsidRPr="0081617B" w:rsidRDefault="00A4260B" w:rsidP="00A4260B">
            <w:pPr>
              <w:tabs>
                <w:tab w:val="left" w:pos="1814"/>
                <w:tab w:val="left" w:pos="2444"/>
              </w:tabs>
              <w:spacing w:after="0" w:line="256" w:lineRule="auto"/>
              <w:ind w:right="-108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81617B">
              <w:rPr>
                <w:rFonts w:ascii="Times New Roman" w:hAnsi="Times New Roman"/>
                <w:sz w:val="18"/>
                <w:szCs w:val="20"/>
                <w:lang w:val="uk-UA"/>
              </w:rPr>
              <w:t>Установки збереження електроенергії*</w:t>
            </w:r>
          </w:p>
        </w:tc>
        <w:tc>
          <w:tcPr>
            <w:tcW w:w="1254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2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7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6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4260B" w:rsidRPr="0081617B" w:rsidTr="003408E7">
        <w:trPr>
          <w:trHeight w:val="234"/>
        </w:trPr>
        <w:tc>
          <w:tcPr>
            <w:tcW w:w="3608" w:type="dxa"/>
            <w:shd w:val="clear" w:color="auto" w:fill="auto"/>
          </w:tcPr>
          <w:p w:rsidR="00A4260B" w:rsidRPr="0081617B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81617B">
              <w:rPr>
                <w:rFonts w:ascii="Times New Roman" w:hAnsi="Times New Roman"/>
                <w:sz w:val="18"/>
                <w:szCs w:val="20"/>
                <w:lang w:val="uk-UA"/>
              </w:rPr>
              <w:t>З можливістю відпуску</w:t>
            </w:r>
          </w:p>
        </w:tc>
        <w:tc>
          <w:tcPr>
            <w:tcW w:w="1254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2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7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6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4260B" w:rsidRPr="0081617B" w:rsidTr="003408E7">
        <w:trPr>
          <w:trHeight w:val="234"/>
        </w:trPr>
        <w:tc>
          <w:tcPr>
            <w:tcW w:w="3608" w:type="dxa"/>
            <w:shd w:val="clear" w:color="auto" w:fill="auto"/>
          </w:tcPr>
          <w:p w:rsidR="00A4260B" w:rsidRPr="0081617B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81617B">
              <w:rPr>
                <w:rFonts w:ascii="Times New Roman" w:hAnsi="Times New Roman"/>
                <w:sz w:val="18"/>
                <w:szCs w:val="20"/>
                <w:lang w:val="uk-UA"/>
              </w:rPr>
              <w:t>Без можливості відпуску</w:t>
            </w:r>
          </w:p>
        </w:tc>
        <w:tc>
          <w:tcPr>
            <w:tcW w:w="1254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2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7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6" w:type="dxa"/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4260B" w:rsidRPr="0081617B" w:rsidTr="00340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0B" w:rsidRPr="003B66D2" w:rsidRDefault="00A4260B" w:rsidP="00A4260B">
            <w:pPr>
              <w:tabs>
                <w:tab w:val="left" w:pos="1814"/>
              </w:tabs>
              <w:spacing w:line="256" w:lineRule="auto"/>
              <w:ind w:right="276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81617B">
              <w:rPr>
                <w:rFonts w:ascii="Times New Roman" w:hAnsi="Times New Roman"/>
                <w:sz w:val="18"/>
                <w:szCs w:val="20"/>
                <w:lang w:val="uk-UA"/>
              </w:rPr>
              <w:t>Установки електроопалення*</w:t>
            </w:r>
            <w:r w:rsidR="00B01C98">
              <w:rPr>
                <w:rFonts w:ascii="Times New Roman" w:hAnsi="Times New Roman"/>
                <w:sz w:val="18"/>
                <w:szCs w:val="20"/>
                <w:lang w:val="en-US"/>
              </w:rPr>
              <w:t>*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4260B" w:rsidRPr="0081617B" w:rsidTr="00340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0B" w:rsidRPr="003B66D2" w:rsidRDefault="00A4260B" w:rsidP="00A4260B">
            <w:pPr>
              <w:tabs>
                <w:tab w:val="left" w:pos="1814"/>
              </w:tabs>
              <w:spacing w:line="256" w:lineRule="auto"/>
              <w:ind w:right="276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81617B">
              <w:rPr>
                <w:rFonts w:ascii="Times New Roman" w:hAnsi="Times New Roman"/>
                <w:sz w:val="18"/>
                <w:szCs w:val="20"/>
                <w:lang w:val="uk-UA"/>
              </w:rPr>
              <w:t>Установки електроводонагрівання</w:t>
            </w:r>
            <w:r w:rsidR="00586837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</w:t>
            </w:r>
            <w:r w:rsidRPr="0081617B">
              <w:rPr>
                <w:rFonts w:ascii="Times New Roman" w:hAnsi="Times New Roman"/>
                <w:sz w:val="18"/>
                <w:szCs w:val="20"/>
                <w:lang w:val="uk-UA"/>
              </w:rPr>
              <w:t>*</w:t>
            </w:r>
            <w:r w:rsidR="00B01C98">
              <w:rPr>
                <w:rFonts w:ascii="Times New Roman" w:hAnsi="Times New Roman"/>
                <w:sz w:val="18"/>
                <w:szCs w:val="20"/>
                <w:lang w:val="en-US"/>
              </w:rPr>
              <w:t>*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0B" w:rsidRPr="00A0707D" w:rsidRDefault="00A4260B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86837" w:rsidRPr="0081617B" w:rsidTr="00340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837" w:rsidRPr="003B66D2" w:rsidRDefault="00586837" w:rsidP="00A4260B">
            <w:pPr>
              <w:tabs>
                <w:tab w:val="left" w:pos="1814"/>
              </w:tabs>
              <w:spacing w:line="256" w:lineRule="auto"/>
              <w:ind w:right="276"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Електроплити *</w:t>
            </w:r>
            <w:r w:rsidR="00B01C98">
              <w:rPr>
                <w:rFonts w:ascii="Times New Roman" w:hAnsi="Times New Roman"/>
                <w:sz w:val="18"/>
                <w:szCs w:val="20"/>
                <w:lang w:val="en-US"/>
              </w:rPr>
              <w:t>*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837" w:rsidRPr="00A0707D" w:rsidRDefault="00586837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837" w:rsidRPr="00A0707D" w:rsidRDefault="00586837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837" w:rsidRPr="00A0707D" w:rsidRDefault="00586837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837" w:rsidRPr="00A0707D" w:rsidRDefault="00586837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7" w:rsidRPr="00A0707D" w:rsidRDefault="00586837" w:rsidP="00A4260B">
            <w:pPr>
              <w:tabs>
                <w:tab w:val="left" w:pos="1814"/>
              </w:tabs>
              <w:spacing w:after="0" w:line="256" w:lineRule="auto"/>
              <w:ind w:right="27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691E4E" w:rsidRPr="0081617B" w:rsidRDefault="00691E4E" w:rsidP="0081617B">
      <w:pPr>
        <w:tabs>
          <w:tab w:val="left" w:pos="1814"/>
        </w:tabs>
        <w:spacing w:after="0" w:line="256" w:lineRule="auto"/>
        <w:ind w:right="-31"/>
        <w:rPr>
          <w:rFonts w:ascii="Times New Roman" w:hAnsi="Times New Roman" w:cs="Times New Roman"/>
          <w:sz w:val="20"/>
          <w:szCs w:val="20"/>
          <w:lang w:val="uk-UA"/>
        </w:rPr>
      </w:pPr>
      <w:r w:rsidRPr="0081617B">
        <w:rPr>
          <w:rFonts w:ascii="Times New Roman" w:hAnsi="Times New Roman" w:cs="Times New Roman"/>
          <w:sz w:val="20"/>
          <w:szCs w:val="20"/>
          <w:lang w:val="uk-UA"/>
        </w:rPr>
        <w:t xml:space="preserve">*Дані актуальні на момент введення в експлуатацію електроустановок спеціального призначення. Споживачу забороняється проводити  будь-які зміни  в  схемі підключення електроустановок спеціального призначення без узгодження з ОСР. </w:t>
      </w:r>
    </w:p>
    <w:p w:rsidR="00691E4E" w:rsidRPr="00B01C98" w:rsidRDefault="00B01C98" w:rsidP="0081617B">
      <w:pPr>
        <w:tabs>
          <w:tab w:val="left" w:pos="1814"/>
        </w:tabs>
        <w:spacing w:after="0" w:line="256" w:lineRule="auto"/>
        <w:ind w:right="-31"/>
        <w:rPr>
          <w:rFonts w:ascii="Times New Roman" w:hAnsi="Times New Roman" w:cs="Times New Roman"/>
          <w:sz w:val="20"/>
          <w:szCs w:val="20"/>
          <w:lang w:val="uk-UA"/>
        </w:rPr>
      </w:pPr>
      <w:r w:rsidRPr="003B66D2">
        <w:rPr>
          <w:rFonts w:ascii="Times New Roman" w:hAnsi="Times New Roman" w:cs="Times New Roman"/>
          <w:sz w:val="20"/>
          <w:szCs w:val="20"/>
        </w:rPr>
        <w:t xml:space="preserve">** </w:t>
      </w:r>
      <w:r>
        <w:rPr>
          <w:rFonts w:ascii="Times New Roman" w:hAnsi="Times New Roman" w:cs="Times New Roman"/>
          <w:sz w:val="20"/>
          <w:szCs w:val="20"/>
          <w:lang w:val="uk-UA"/>
        </w:rPr>
        <w:t>Інформація заповняється при складанні даного Додатку з побутовими споживачами.</w:t>
      </w:r>
    </w:p>
    <w:p w:rsidR="00691E4E" w:rsidRDefault="00691E4E" w:rsidP="008161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uk-UA" w:eastAsia="uk-UA"/>
        </w:rPr>
      </w:pPr>
      <w:r w:rsidRPr="0081617B">
        <w:rPr>
          <w:rFonts w:ascii="Times New Roman" w:eastAsia="Times New Roman" w:hAnsi="Times New Roman" w:cs="Times New Roman"/>
          <w:sz w:val="20"/>
          <w:lang w:val="uk-UA" w:eastAsia="uk-UA"/>
        </w:rPr>
        <w:t>Межа розподілу (точка розподілу електричної енергії) для Побутового споживача встановлюється у відповідності з п.п. 2.2.5 та 2.2.6 Правил роздрібного ринку електричної енергії. Відповідальним за точку комерційного обліку Побутового споживача є Оператор системи розподілу, в якого на законних підставах у власності знаходиться лічильник електричної енергії у складі вузла обліку електричної енергії. Відомості про засіб (засоби) вимірювання електричної енергії, що використовується на об'єкті Побутового споживача зазначаються в акті про пломбування.</w:t>
      </w:r>
    </w:p>
    <w:p w:rsidR="002F4C24" w:rsidRPr="003B66D2" w:rsidRDefault="002F4C24" w:rsidP="003B66D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  <w:r w:rsidRPr="003B66D2">
        <w:rPr>
          <w:rFonts w:ascii="Times New Roman" w:hAnsi="Times New Roman"/>
          <w:sz w:val="20"/>
          <w:szCs w:val="20"/>
          <w:lang w:val="uk-UA" w:eastAsia="uk-UA"/>
        </w:rPr>
        <w:t>Межа розподілу (точка розподілу) для Непобутового споживача встановлюється на межі балансової належності мереж відповідно до Акта розмежування балансової належності електричних мереж (за ознаками права власності) та експлуатаційної відповідальності сторін, який є Додатком № 6 до договору споживача про надання послуг з розподілу (передачі) електричної енергії. Однолінійна схема (схема електропостачання споживача із зазначенням ліній, що живлять електроустановки споживача, і точок їх приєднання), відображається в Додатку № 5 до договору споживача про надання послуг з розподілу (передачі) електричної енергії.</w:t>
      </w:r>
    </w:p>
    <w:p w:rsidR="00691E4E" w:rsidRPr="0081617B" w:rsidRDefault="00691E4E" w:rsidP="008161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uk-UA" w:eastAsia="uk-UA"/>
        </w:rPr>
      </w:pPr>
      <w:r w:rsidRPr="0081617B">
        <w:rPr>
          <w:rFonts w:ascii="Times New Roman" w:eastAsia="Times New Roman" w:hAnsi="Times New Roman" w:cs="Times New Roman"/>
          <w:sz w:val="20"/>
          <w:lang w:val="uk-UA" w:eastAsia="uk-UA"/>
        </w:rPr>
        <w:t>Паспорт точки розподілу за об'єктом споживача є невід'ємним додатком до публічного договору про надання послуг з розподілу електричної енергії.</w:t>
      </w:r>
    </w:p>
    <w:p w:rsidR="00691E4E" w:rsidRPr="0081617B" w:rsidRDefault="00691E4E" w:rsidP="008161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uk-UA" w:eastAsia="uk-UA"/>
        </w:rPr>
      </w:pPr>
      <w:r w:rsidRPr="0081617B">
        <w:rPr>
          <w:rFonts w:ascii="Times New Roman" w:eastAsia="Times New Roman" w:hAnsi="Times New Roman" w:cs="Times New Roman"/>
          <w:sz w:val="20"/>
          <w:lang w:val="uk-UA" w:eastAsia="uk-UA"/>
        </w:rPr>
        <w:t>Усі зміни та доповнення до цього Паспорту оформлюються у разі зміни технічних характеристик об'єкта після отримання послуги з приєднання та/або на підставі узгоджених проектних рішень, виконання яких підтверджено документально.</w:t>
      </w:r>
      <w:r w:rsidRPr="0081617B">
        <w:rPr>
          <w:sz w:val="20"/>
          <w:szCs w:val="20"/>
          <w:lang w:val="uk-UA"/>
        </w:rPr>
        <w:tab/>
      </w:r>
    </w:p>
    <w:p w:rsidR="00691E4E" w:rsidRPr="0081617B" w:rsidRDefault="00691E4E" w:rsidP="0081617B">
      <w:pPr>
        <w:spacing w:after="0" w:line="240" w:lineRule="auto"/>
        <w:rPr>
          <w:rFonts w:ascii="Times New Roman" w:eastAsia="Times New Roman" w:hAnsi="Times New Roman" w:cs="Times New Roman"/>
          <w:sz w:val="20"/>
          <w:lang w:val="uk-UA" w:eastAsia="uk-UA"/>
        </w:rPr>
      </w:pPr>
      <w:r w:rsidRPr="0081617B">
        <w:rPr>
          <w:rFonts w:ascii="Times New Roman" w:eastAsia="Times New Roman" w:hAnsi="Times New Roman" w:cs="Times New Roman"/>
          <w:sz w:val="20"/>
          <w:lang w:val="uk-UA" w:eastAsia="uk-UA"/>
        </w:rPr>
        <w:t>Паспорт точки розподілу (передачі) площадки комерційного обліку складено, дані внесено до централізованого Реєстру ТКО «</w:t>
      </w:r>
      <w:r w:rsidRPr="0081617B">
        <w:rPr>
          <w:rFonts w:ascii="Times New Roman" w:eastAsia="Times New Roman" w:hAnsi="Times New Roman" w:cs="Times New Roman"/>
          <w:sz w:val="20"/>
          <w:lang w:eastAsia="uk-UA"/>
        </w:rPr>
        <w:t>____</w:t>
      </w:r>
      <w:r w:rsidRPr="0081617B">
        <w:rPr>
          <w:rFonts w:ascii="Times New Roman" w:eastAsia="Times New Roman" w:hAnsi="Times New Roman" w:cs="Times New Roman"/>
          <w:sz w:val="20"/>
          <w:lang w:val="uk-UA" w:eastAsia="uk-UA"/>
        </w:rPr>
        <w:t>»</w:t>
      </w:r>
      <w:r w:rsidRPr="0081617B">
        <w:rPr>
          <w:rFonts w:ascii="Times New Roman" w:eastAsia="Times New Roman" w:hAnsi="Times New Roman" w:cs="Times New Roman"/>
          <w:sz w:val="20"/>
          <w:lang w:eastAsia="uk-UA"/>
        </w:rPr>
        <w:t xml:space="preserve">________20__ </w:t>
      </w:r>
      <w:r w:rsidRPr="0081617B">
        <w:rPr>
          <w:rFonts w:ascii="Times New Roman" w:eastAsia="Times New Roman" w:hAnsi="Times New Roman" w:cs="Times New Roman"/>
          <w:sz w:val="20"/>
          <w:lang w:val="uk-UA" w:eastAsia="uk-UA"/>
        </w:rPr>
        <w:t>року.</w:t>
      </w:r>
    </w:p>
    <w:p w:rsidR="00691E4E" w:rsidRPr="0081617B" w:rsidRDefault="00691E4E" w:rsidP="008161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uk-UA"/>
        </w:rPr>
      </w:pPr>
      <w:r w:rsidRPr="0081617B">
        <w:rPr>
          <w:rFonts w:ascii="Times New Roman" w:eastAsia="Times New Roman" w:hAnsi="Times New Roman" w:cs="Times New Roman"/>
          <w:sz w:val="20"/>
          <w:lang w:val="uk-UA" w:eastAsia="uk-UA"/>
        </w:rPr>
        <w:t>Термін дії договору до________________.</w:t>
      </w:r>
    </w:p>
    <w:p w:rsidR="00CD713B" w:rsidRPr="0081617B" w:rsidRDefault="00CD713B" w:rsidP="0081617B">
      <w:pPr>
        <w:spacing w:after="0" w:line="240" w:lineRule="auto"/>
        <w:jc w:val="center"/>
        <w:rPr>
          <w:rFonts w:ascii="Times New Roman" w:hAnsi="Times New Roman"/>
          <w:b/>
          <w:lang w:val="uk-UA" w:eastAsia="uk-UA"/>
        </w:rPr>
      </w:pPr>
      <w:r w:rsidRPr="0081617B">
        <w:rPr>
          <w:rFonts w:ascii="Times New Roman" w:hAnsi="Times New Roman"/>
          <w:b/>
          <w:lang w:val="uk-UA" w:eastAsia="uk-UA"/>
        </w:rPr>
        <w:t>Підписи сторін</w:t>
      </w:r>
    </w:p>
    <w:p w:rsidR="00CD713B" w:rsidRPr="0081617B" w:rsidRDefault="00CD713B" w:rsidP="0081617B">
      <w:pPr>
        <w:spacing w:after="0" w:line="240" w:lineRule="auto"/>
        <w:jc w:val="center"/>
        <w:rPr>
          <w:rFonts w:ascii="Times New Roman" w:hAnsi="Times New Roman"/>
          <w:b/>
          <w:lang w:val="uk-UA" w:eastAsia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371"/>
        <w:gridCol w:w="236"/>
        <w:gridCol w:w="6994"/>
      </w:tblGrid>
      <w:tr w:rsidR="00CD713B" w:rsidRPr="0081617B" w:rsidTr="00D30AED">
        <w:tc>
          <w:tcPr>
            <w:tcW w:w="7371" w:type="dxa"/>
          </w:tcPr>
          <w:p w:rsidR="00CD713B" w:rsidRPr="0081617B" w:rsidRDefault="00CD713B" w:rsidP="00816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lang w:val="uk-UA" w:eastAsia="uk-UA"/>
              </w:rPr>
            </w:pPr>
            <w:r w:rsidRPr="0081617B">
              <w:rPr>
                <w:rFonts w:ascii="Times New Roman" w:hAnsi="Times New Roman"/>
                <w:bCs/>
                <w:sz w:val="20"/>
                <w:lang w:val="uk-UA" w:eastAsia="uk-UA"/>
              </w:rPr>
              <w:t xml:space="preserve">Оператор системи: </w:t>
            </w:r>
            <w:r w:rsidRPr="0081617B">
              <w:rPr>
                <w:rFonts w:ascii="Times New Roman" w:hAnsi="Times New Roman"/>
                <w:sz w:val="20"/>
                <w:u w:val="single"/>
                <w:lang w:val="uk-UA"/>
              </w:rPr>
              <w:t xml:space="preserve"> </w:t>
            </w:r>
          </w:p>
          <w:p w:rsidR="00CD713B" w:rsidRPr="0081617B" w:rsidRDefault="00CD713B" w:rsidP="00816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lang w:val="uk-UA" w:eastAsia="uk-UA"/>
              </w:rPr>
            </w:pPr>
            <w:r w:rsidRPr="0081617B">
              <w:rPr>
                <w:rFonts w:ascii="Times New Roman" w:hAnsi="Times New Roman"/>
                <w:bCs/>
                <w:sz w:val="20"/>
                <w:lang w:val="uk-UA" w:eastAsia="uk-UA"/>
              </w:rPr>
              <w:t xml:space="preserve">                                                                                         </w:t>
            </w:r>
          </w:p>
          <w:p w:rsidR="00CD713B" w:rsidRPr="0081617B" w:rsidRDefault="00CD713B" w:rsidP="00816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lang w:val="uk-UA" w:eastAsia="uk-UA"/>
              </w:rPr>
            </w:pPr>
          </w:p>
          <w:p w:rsidR="00CD713B" w:rsidRPr="0081617B" w:rsidRDefault="00CD713B" w:rsidP="00816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lang w:val="uk-UA" w:eastAsia="uk-UA"/>
              </w:rPr>
            </w:pPr>
            <w:r w:rsidRPr="0081617B">
              <w:rPr>
                <w:rFonts w:ascii="Times New Roman" w:hAnsi="Times New Roman"/>
                <w:bCs/>
                <w:sz w:val="20"/>
                <w:lang w:val="uk-UA" w:eastAsia="uk-UA"/>
              </w:rPr>
              <w:t xml:space="preserve">                                                                                            </w:t>
            </w:r>
          </w:p>
        </w:tc>
        <w:tc>
          <w:tcPr>
            <w:tcW w:w="236" w:type="dxa"/>
          </w:tcPr>
          <w:p w:rsidR="00CD713B" w:rsidRPr="0081617B" w:rsidRDefault="00CD713B" w:rsidP="00816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uk-UA" w:eastAsia="uk-UA"/>
              </w:rPr>
            </w:pPr>
          </w:p>
        </w:tc>
        <w:tc>
          <w:tcPr>
            <w:tcW w:w="6994" w:type="dxa"/>
          </w:tcPr>
          <w:p w:rsidR="00CD713B" w:rsidRPr="0081617B" w:rsidRDefault="00CD713B" w:rsidP="00816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lang w:val="uk-UA" w:eastAsia="uk-UA"/>
              </w:rPr>
            </w:pPr>
            <w:r w:rsidRPr="0081617B">
              <w:rPr>
                <w:rFonts w:ascii="Times New Roman" w:hAnsi="Times New Roman"/>
                <w:bCs/>
                <w:sz w:val="20"/>
                <w:lang w:val="uk-UA" w:eastAsia="uk-UA"/>
              </w:rPr>
              <w:t xml:space="preserve">Споживач: </w:t>
            </w:r>
          </w:p>
          <w:p w:rsidR="00CD713B" w:rsidRPr="0081617B" w:rsidRDefault="00CD713B" w:rsidP="00816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lang w:val="uk-UA" w:eastAsia="uk-UA"/>
              </w:rPr>
            </w:pPr>
          </w:p>
          <w:p w:rsidR="00CD713B" w:rsidRPr="0081617B" w:rsidRDefault="00CD713B" w:rsidP="00816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lang w:val="uk-UA" w:eastAsia="uk-UA"/>
              </w:rPr>
            </w:pPr>
            <w:r w:rsidRPr="0081617B">
              <w:rPr>
                <w:rFonts w:ascii="Times New Roman" w:hAnsi="Times New Roman"/>
                <w:bCs/>
                <w:sz w:val="20"/>
                <w:lang w:val="uk-UA" w:eastAsia="uk-UA"/>
              </w:rPr>
              <w:t xml:space="preserve">                                                                                   </w:t>
            </w:r>
          </w:p>
        </w:tc>
      </w:tr>
      <w:tr w:rsidR="00CD713B" w:rsidRPr="0081617B" w:rsidTr="00D30AED">
        <w:tc>
          <w:tcPr>
            <w:tcW w:w="7371" w:type="dxa"/>
            <w:tcBorders>
              <w:top w:val="single" w:sz="4" w:space="0" w:color="auto"/>
            </w:tcBorders>
          </w:tcPr>
          <w:p w:rsidR="00CD713B" w:rsidRPr="0081617B" w:rsidRDefault="00CD713B" w:rsidP="00816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 w:eastAsia="uk-UA"/>
              </w:rPr>
            </w:pPr>
            <w:r w:rsidRPr="0081617B">
              <w:rPr>
                <w:rFonts w:ascii="Times New Roman" w:hAnsi="Times New Roman"/>
                <w:sz w:val="20"/>
                <w:vertAlign w:val="superscript"/>
                <w:lang w:val="uk-UA" w:eastAsia="uk-UA"/>
              </w:rPr>
              <w:t>(П.І.П., підпис)</w:t>
            </w:r>
          </w:p>
        </w:tc>
        <w:tc>
          <w:tcPr>
            <w:tcW w:w="236" w:type="dxa"/>
          </w:tcPr>
          <w:p w:rsidR="00CD713B" w:rsidRPr="0081617B" w:rsidRDefault="00CD713B" w:rsidP="008161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uk-UA" w:eastAsia="uk-UA"/>
              </w:rPr>
            </w:pPr>
          </w:p>
        </w:tc>
        <w:tc>
          <w:tcPr>
            <w:tcW w:w="6994" w:type="dxa"/>
            <w:tcBorders>
              <w:top w:val="single" w:sz="4" w:space="0" w:color="auto"/>
            </w:tcBorders>
          </w:tcPr>
          <w:p w:rsidR="00CD713B" w:rsidRPr="0081617B" w:rsidRDefault="00CD713B" w:rsidP="00816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 w:eastAsia="uk-UA"/>
              </w:rPr>
            </w:pPr>
            <w:r w:rsidRPr="0081617B">
              <w:rPr>
                <w:rFonts w:ascii="Times New Roman" w:hAnsi="Times New Roman"/>
                <w:sz w:val="20"/>
                <w:vertAlign w:val="superscript"/>
                <w:lang w:val="uk-UA" w:eastAsia="uk-UA"/>
              </w:rPr>
              <w:t>(П.І.П., підпис)</w:t>
            </w:r>
          </w:p>
        </w:tc>
      </w:tr>
      <w:tr w:rsidR="00CD713B" w:rsidRPr="003A736E" w:rsidTr="00D30AED">
        <w:tc>
          <w:tcPr>
            <w:tcW w:w="7371" w:type="dxa"/>
          </w:tcPr>
          <w:p w:rsidR="00CD713B" w:rsidRPr="0081617B" w:rsidRDefault="00CD713B" w:rsidP="008161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uk-UA" w:eastAsia="uk-UA"/>
              </w:rPr>
            </w:pPr>
            <w:r w:rsidRPr="0081617B">
              <w:rPr>
                <w:rFonts w:ascii="Times New Roman" w:hAnsi="Times New Roman"/>
                <w:sz w:val="20"/>
                <w:lang w:val="uk-UA" w:eastAsia="uk-UA"/>
              </w:rPr>
              <w:t>М.П.                                   “___”____________ 20___р.</w:t>
            </w:r>
          </w:p>
        </w:tc>
        <w:tc>
          <w:tcPr>
            <w:tcW w:w="236" w:type="dxa"/>
          </w:tcPr>
          <w:p w:rsidR="00CD713B" w:rsidRPr="0081617B" w:rsidRDefault="00CD713B" w:rsidP="008161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uk-UA" w:eastAsia="uk-UA"/>
              </w:rPr>
            </w:pPr>
          </w:p>
        </w:tc>
        <w:tc>
          <w:tcPr>
            <w:tcW w:w="6994" w:type="dxa"/>
          </w:tcPr>
          <w:p w:rsidR="00CD713B" w:rsidRPr="003A736E" w:rsidRDefault="00CD713B" w:rsidP="008161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uk-UA" w:eastAsia="uk-UA"/>
              </w:rPr>
            </w:pPr>
            <w:r w:rsidRPr="0081617B">
              <w:rPr>
                <w:rFonts w:ascii="Times New Roman" w:hAnsi="Times New Roman"/>
                <w:sz w:val="20"/>
                <w:lang w:val="uk-UA" w:eastAsia="uk-UA"/>
              </w:rPr>
              <w:t>М.П.                                             .    “____ ”__________ 20__р.</w:t>
            </w:r>
          </w:p>
        </w:tc>
      </w:tr>
    </w:tbl>
    <w:p w:rsidR="00AA5318" w:rsidRPr="003A736E" w:rsidRDefault="00AA5318" w:rsidP="0081617B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val="en-US" w:eastAsia="uk-UA"/>
        </w:rPr>
      </w:pPr>
    </w:p>
    <w:sectPr w:rsidR="00AA5318" w:rsidRPr="003A736E" w:rsidSect="002A5898">
      <w:pgSz w:w="16838" w:h="11906" w:orient="landscape"/>
      <w:pgMar w:top="568" w:right="536" w:bottom="709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08A" w:rsidRDefault="0014408A" w:rsidP="00F40A40">
      <w:pPr>
        <w:spacing w:after="0" w:line="240" w:lineRule="auto"/>
      </w:pPr>
      <w:r>
        <w:separator/>
      </w:r>
    </w:p>
  </w:endnote>
  <w:endnote w:type="continuationSeparator" w:id="0">
    <w:p w:rsidR="0014408A" w:rsidRDefault="0014408A" w:rsidP="00F4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08A" w:rsidRDefault="0014408A" w:rsidP="00F40A40">
      <w:pPr>
        <w:spacing w:after="0" w:line="240" w:lineRule="auto"/>
      </w:pPr>
      <w:r>
        <w:separator/>
      </w:r>
    </w:p>
  </w:footnote>
  <w:footnote w:type="continuationSeparator" w:id="0">
    <w:p w:rsidR="0014408A" w:rsidRDefault="0014408A" w:rsidP="00F40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B3931"/>
    <w:multiLevelType w:val="multilevel"/>
    <w:tmpl w:val="5D82BDA4"/>
    <w:lvl w:ilvl="0">
      <w:start w:val="1"/>
      <w:numFmt w:val="decimal"/>
      <w:lvlText w:val="%1."/>
      <w:lvlJc w:val="left"/>
      <w:pPr>
        <w:ind w:left="11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9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813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80" w:hanging="7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1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1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2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2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3" w:hanging="70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18"/>
    <w:rsid w:val="000271FB"/>
    <w:rsid w:val="00072C64"/>
    <w:rsid w:val="00075A45"/>
    <w:rsid w:val="0008225E"/>
    <w:rsid w:val="00094827"/>
    <w:rsid w:val="000B209B"/>
    <w:rsid w:val="00111555"/>
    <w:rsid w:val="00113030"/>
    <w:rsid w:val="00122FC6"/>
    <w:rsid w:val="001315FA"/>
    <w:rsid w:val="00131A53"/>
    <w:rsid w:val="00133487"/>
    <w:rsid w:val="0014408A"/>
    <w:rsid w:val="00150DCD"/>
    <w:rsid w:val="00152052"/>
    <w:rsid w:val="00153535"/>
    <w:rsid w:val="00182176"/>
    <w:rsid w:val="001B27BC"/>
    <w:rsid w:val="00270961"/>
    <w:rsid w:val="002A5898"/>
    <w:rsid w:val="002F4C24"/>
    <w:rsid w:val="003408E7"/>
    <w:rsid w:val="003632C2"/>
    <w:rsid w:val="003A736E"/>
    <w:rsid w:val="003B66D2"/>
    <w:rsid w:val="003D572E"/>
    <w:rsid w:val="003D5B03"/>
    <w:rsid w:val="003D65F8"/>
    <w:rsid w:val="003F5B70"/>
    <w:rsid w:val="003F689E"/>
    <w:rsid w:val="00410518"/>
    <w:rsid w:val="00423EF7"/>
    <w:rsid w:val="00445929"/>
    <w:rsid w:val="00464221"/>
    <w:rsid w:val="004901D5"/>
    <w:rsid w:val="004E3826"/>
    <w:rsid w:val="004F67E2"/>
    <w:rsid w:val="00521457"/>
    <w:rsid w:val="00552B17"/>
    <w:rsid w:val="00585484"/>
    <w:rsid w:val="00586837"/>
    <w:rsid w:val="00595372"/>
    <w:rsid w:val="005A2FC6"/>
    <w:rsid w:val="005D664A"/>
    <w:rsid w:val="00613A36"/>
    <w:rsid w:val="0063477C"/>
    <w:rsid w:val="00670DDC"/>
    <w:rsid w:val="00691E4E"/>
    <w:rsid w:val="006B05DF"/>
    <w:rsid w:val="006B094E"/>
    <w:rsid w:val="006D0F30"/>
    <w:rsid w:val="00726EB1"/>
    <w:rsid w:val="0076374C"/>
    <w:rsid w:val="00795992"/>
    <w:rsid w:val="007D0CD5"/>
    <w:rsid w:val="00811908"/>
    <w:rsid w:val="0081617B"/>
    <w:rsid w:val="00844689"/>
    <w:rsid w:val="00893BC3"/>
    <w:rsid w:val="00906860"/>
    <w:rsid w:val="009142F7"/>
    <w:rsid w:val="00957F6B"/>
    <w:rsid w:val="009819BB"/>
    <w:rsid w:val="009A5BBD"/>
    <w:rsid w:val="009A77E6"/>
    <w:rsid w:val="009D47AA"/>
    <w:rsid w:val="00A1152A"/>
    <w:rsid w:val="00A33A10"/>
    <w:rsid w:val="00A34DB9"/>
    <w:rsid w:val="00A4260B"/>
    <w:rsid w:val="00A65359"/>
    <w:rsid w:val="00A841B2"/>
    <w:rsid w:val="00A903FD"/>
    <w:rsid w:val="00AA3801"/>
    <w:rsid w:val="00AA5318"/>
    <w:rsid w:val="00AC0D26"/>
    <w:rsid w:val="00AD3EF7"/>
    <w:rsid w:val="00AE53EA"/>
    <w:rsid w:val="00B01C98"/>
    <w:rsid w:val="00B4519C"/>
    <w:rsid w:val="00B630AA"/>
    <w:rsid w:val="00B65B02"/>
    <w:rsid w:val="00B82AC7"/>
    <w:rsid w:val="00BA4772"/>
    <w:rsid w:val="00BA555A"/>
    <w:rsid w:val="00BB47AA"/>
    <w:rsid w:val="00BE00E9"/>
    <w:rsid w:val="00C121B4"/>
    <w:rsid w:val="00C20CD1"/>
    <w:rsid w:val="00C3407A"/>
    <w:rsid w:val="00C44F06"/>
    <w:rsid w:val="00C72452"/>
    <w:rsid w:val="00C84F5E"/>
    <w:rsid w:val="00C927F0"/>
    <w:rsid w:val="00CB0296"/>
    <w:rsid w:val="00CD713B"/>
    <w:rsid w:val="00D63C7A"/>
    <w:rsid w:val="00D75EFB"/>
    <w:rsid w:val="00D812E2"/>
    <w:rsid w:val="00E01176"/>
    <w:rsid w:val="00E13C64"/>
    <w:rsid w:val="00E34F0F"/>
    <w:rsid w:val="00E847F1"/>
    <w:rsid w:val="00ED2107"/>
    <w:rsid w:val="00F02D57"/>
    <w:rsid w:val="00F40A40"/>
    <w:rsid w:val="00F431B2"/>
    <w:rsid w:val="00F673B8"/>
    <w:rsid w:val="00FA6FE2"/>
    <w:rsid w:val="00FB01AF"/>
    <w:rsid w:val="00FB7303"/>
    <w:rsid w:val="00FD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61598D-B34E-4DCB-9117-8F1469B9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959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795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9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0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40A40"/>
  </w:style>
  <w:style w:type="paragraph" w:styleId="a7">
    <w:name w:val="footer"/>
    <w:basedOn w:val="a"/>
    <w:link w:val="a8"/>
    <w:uiPriority w:val="99"/>
    <w:unhideWhenUsed/>
    <w:rsid w:val="00F40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40A40"/>
  </w:style>
  <w:style w:type="paragraph" w:styleId="a9">
    <w:name w:val="Body Text"/>
    <w:basedOn w:val="a"/>
    <w:link w:val="aa"/>
    <w:uiPriority w:val="1"/>
    <w:qFormat/>
    <w:rsid w:val="006347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a">
    <w:name w:val="Основний текст Знак"/>
    <w:basedOn w:val="a0"/>
    <w:link w:val="a9"/>
    <w:uiPriority w:val="1"/>
    <w:rsid w:val="0063477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b">
    <w:name w:val="List Paragraph"/>
    <w:basedOn w:val="a"/>
    <w:uiPriority w:val="1"/>
    <w:qFormat/>
    <w:rsid w:val="0063477C"/>
    <w:pPr>
      <w:widowControl w:val="0"/>
      <w:autoSpaceDE w:val="0"/>
      <w:autoSpaceDN w:val="0"/>
      <w:spacing w:after="0" w:line="240" w:lineRule="auto"/>
      <w:ind w:left="113" w:firstLine="720"/>
      <w:jc w:val="both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unhideWhenUsed/>
    <w:qFormat/>
    <w:rsid w:val="003A73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691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2763</Words>
  <Characters>1576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Semeshchuk</dc:creator>
  <cp:lastModifiedBy>Artur Kutukov</cp:lastModifiedBy>
  <cp:revision>1</cp:revision>
  <cp:lastPrinted>2023-05-31T06:48:00Z</cp:lastPrinted>
  <dcterms:created xsi:type="dcterms:W3CDTF">2025-09-19T12:26:00Z</dcterms:created>
  <dcterms:modified xsi:type="dcterms:W3CDTF">2025-09-19T12:26:00Z</dcterms:modified>
</cp:coreProperties>
</file>