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6D3632">
        <w:rPr>
          <w:rFonts w:ascii="Times New Roman" w:hAnsi="Times New Roman" w:cs="Times New Roman"/>
          <w:b/>
          <w:sz w:val="24"/>
          <w:szCs w:val="24"/>
          <w:lang w:val="uk-UA"/>
        </w:rPr>
        <w:t>22.08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DB1A2A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Здолбунівський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6D3632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6D3632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6D3632">
        <w:rPr>
          <w:rFonts w:eastAsia="Times New Roman"/>
          <w:b w:val="0"/>
          <w:sz w:val="22"/>
          <w:szCs w:val="22"/>
          <w:lang w:val="en-US"/>
        </w:rPr>
        <w:t>VIII</w:t>
      </w:r>
      <w:r w:rsidRPr="006D3632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6D3632">
        <w:rPr>
          <w:b w:val="0"/>
          <w:sz w:val="22"/>
          <w:szCs w:val="22"/>
          <w:lang w:val="uk-UA"/>
        </w:rPr>
        <w:t>2017 та вимог пунктів 34</w:t>
      </w:r>
      <w:r w:rsidR="000C0DF0" w:rsidRPr="006D3632">
        <w:rPr>
          <w:b w:val="0"/>
          <w:sz w:val="22"/>
          <w:szCs w:val="22"/>
        </w:rPr>
        <w:t xml:space="preserve"> </w:t>
      </w:r>
      <w:r w:rsidRPr="006D3632">
        <w:rPr>
          <w:b w:val="0"/>
          <w:sz w:val="22"/>
          <w:szCs w:val="22"/>
          <w:lang w:val="uk-UA"/>
        </w:rPr>
        <w:t>-</w:t>
      </w:r>
      <w:r w:rsidR="000C0DF0" w:rsidRPr="006D3632">
        <w:rPr>
          <w:b w:val="0"/>
          <w:sz w:val="22"/>
          <w:szCs w:val="22"/>
        </w:rPr>
        <w:t xml:space="preserve"> </w:t>
      </w:r>
      <w:r w:rsidRPr="006D3632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6D3632">
        <w:rPr>
          <w:b w:val="0"/>
          <w:sz w:val="22"/>
          <w:szCs w:val="22"/>
          <w:lang w:val="uk-UA"/>
        </w:rPr>
        <w:t>РІВНЕОБЛЕНЕРГО</w:t>
      </w:r>
      <w:r w:rsidRPr="006D3632">
        <w:rPr>
          <w:b w:val="0"/>
          <w:sz w:val="22"/>
          <w:szCs w:val="22"/>
          <w:lang w:val="uk-UA"/>
        </w:rPr>
        <w:t xml:space="preserve">» </w:t>
      </w:r>
      <w:r w:rsidR="000A14F0" w:rsidRPr="006D3632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6D3632">
        <w:rPr>
          <w:b w:val="0"/>
          <w:sz w:val="22"/>
          <w:szCs w:val="22"/>
          <w:lang w:val="uk-UA"/>
        </w:rPr>
        <w:t xml:space="preserve">) </w:t>
      </w:r>
      <w:r w:rsidRPr="006D3632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6D3632">
        <w:rPr>
          <w:b w:val="0"/>
          <w:sz w:val="22"/>
          <w:szCs w:val="22"/>
          <w:lang w:val="uk-UA"/>
        </w:rPr>
        <w:t>язку (</w:t>
      </w:r>
      <w:r w:rsidR="000D71BF" w:rsidRPr="00C33A64">
        <w:rPr>
          <w:b w:val="0"/>
          <w:sz w:val="22"/>
          <w:szCs w:val="22"/>
          <w:lang w:val="uk-UA"/>
        </w:rPr>
        <w:t xml:space="preserve">далі за текстом – ВОЛЗ), </w:t>
      </w:r>
      <w:r w:rsidR="003C0AB5" w:rsidRPr="00C33A64">
        <w:rPr>
          <w:b w:val="0"/>
          <w:sz w:val="22"/>
          <w:szCs w:val="22"/>
          <w:lang w:val="uk-UA"/>
        </w:rPr>
        <w:t>власник яки</w:t>
      </w:r>
      <w:r w:rsidR="006D3632" w:rsidRPr="00C33A64">
        <w:rPr>
          <w:b w:val="0"/>
          <w:sz w:val="22"/>
          <w:szCs w:val="22"/>
          <w:lang w:val="uk-UA"/>
        </w:rPr>
        <w:t xml:space="preserve">х невідомий на опора: </w:t>
      </w:r>
      <w:r w:rsidR="006D3632" w:rsidRPr="00C33A64">
        <w:rPr>
          <w:sz w:val="22"/>
          <w:szCs w:val="22"/>
          <w:lang w:val="uk-UA"/>
        </w:rPr>
        <w:t>м. Здолбунів – 453 шт</w:t>
      </w:r>
      <w:r w:rsidR="006D3632" w:rsidRPr="00C33A64">
        <w:rPr>
          <w:b w:val="0"/>
          <w:sz w:val="22"/>
          <w:szCs w:val="22"/>
          <w:lang w:val="uk-UA"/>
        </w:rPr>
        <w:t>. (Л-2 Радянська від ТП-29 – 6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10, 11, 69, 70, 71, 72), Л-1 Українська від ТП-66 – 6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 1, 38, 39, 40, 41, 43), Л-8 Садова від ТП-66 – 5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61, 63, 64, 77, 84),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Л-4 Базарна-Шевченка від ТП-21 – 3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60, 61, 75),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Л-13 Фестивальна від ТП-32 – 1 шт. (оп.18),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Л-6 Зелена-Маяковського від ТП-2 – 1 шт. (оп.31),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Л-4 Полуботка від ТП-6 – 4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 xml:space="preserve">27, 28, 29, 30), Л-2 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Віли</w:t>
      </w:r>
      <w:proofErr w:type="spellEnd"/>
      <w:r w:rsidR="006D3632" w:rsidRPr="00C33A64">
        <w:rPr>
          <w:b w:val="0"/>
          <w:sz w:val="22"/>
          <w:szCs w:val="22"/>
          <w:lang w:val="uk-UA"/>
        </w:rPr>
        <w:t xml:space="preserve"> 1 від ТП-9 – 12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5, 6, 7, 8, 9, 14, 15, 18, 21, 33, 41, 42),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 xml:space="preserve">Л-5 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Віли</w:t>
      </w:r>
      <w:proofErr w:type="spellEnd"/>
      <w:r w:rsidR="006D3632" w:rsidRPr="00C33A64">
        <w:rPr>
          <w:b w:val="0"/>
          <w:sz w:val="22"/>
          <w:szCs w:val="22"/>
          <w:lang w:val="uk-UA"/>
        </w:rPr>
        <w:t xml:space="preserve"> 6,7,8 від ТП-9 -3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 xml:space="preserve">23, 24, 25), Л-4 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Віли</w:t>
      </w:r>
      <w:proofErr w:type="spellEnd"/>
      <w:r w:rsidR="006D3632" w:rsidRPr="00C33A64">
        <w:rPr>
          <w:b w:val="0"/>
          <w:sz w:val="22"/>
          <w:szCs w:val="22"/>
          <w:lang w:val="uk-UA"/>
        </w:rPr>
        <w:t xml:space="preserve"> 2,2,4,5 від ТП-9 – 24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 xml:space="preserve">2, 3, 4, 96, 98, 99, 100, 101, 102, 103, 104, 105, 106, 107, 108, 109, 110, 111, 112, 114, 118, 119, 120, 124), Л-6 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Віли</w:t>
      </w:r>
      <w:proofErr w:type="spellEnd"/>
      <w:r w:rsidR="006D3632" w:rsidRPr="00C33A64">
        <w:rPr>
          <w:b w:val="0"/>
          <w:sz w:val="22"/>
          <w:szCs w:val="22"/>
          <w:lang w:val="uk-UA"/>
        </w:rPr>
        <w:t xml:space="preserve"> 9 від ТП-9 – 7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83, 85, 86, 87, 88, 92, 93), Л-4 Перемоги від ТП-41 – 8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 40, 45, 51, 52, 56, 62, 64, 65),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Л-9 Франка від ТП-1 – 5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 67, 68, 70, 72, 73), Л-1 Школа від ТП-7 – 1 шт. (оп.14), Л-2 Калініна-Приходька від ТП-7 – 8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4, 5, 19, 20, 21, 25, 26, 27), Л-7 Вишнева від ТП-58 – 3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 10, 11, 12),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Л-2 Паркова від ТП-58 – 14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19, 34, 35, 36, 37, 38, 39, 40, 41, 42, 43, 44, 45, 46), Л-6 Калинова від ТП-58 – 12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 xml:space="preserve">. 53, 54, 55, 56, 57, 58, 60, 67, 68, 69, 71, 72.), Л-1 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Повулок</w:t>
      </w:r>
      <w:proofErr w:type="spellEnd"/>
      <w:r w:rsidR="006D3632" w:rsidRPr="00C33A64">
        <w:rPr>
          <w:b w:val="0"/>
          <w:sz w:val="22"/>
          <w:szCs w:val="22"/>
          <w:lang w:val="uk-UA"/>
        </w:rPr>
        <w:t xml:space="preserve"> Парковий від ТП-58 – 12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 74, 75, 76, 77, 82, 83, 84, 85, 86, 88, 89, 90),</w:t>
      </w:r>
      <w:r w:rsidR="006D3632" w:rsidRPr="00C33A64">
        <w:rPr>
          <w:sz w:val="22"/>
          <w:szCs w:val="22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Л-7 Миру від ТП-51 – 10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 41, 43, 44, 45, 46, 48, 50, 53, 58, 59), Л-12 Стуса від ТП-51 – 15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 62,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63,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69,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70,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71,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72,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73,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75,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76, 77,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78,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79,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80,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81,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82),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Л-2 Газобалонний склад від ТП-5 – 2 шт. (оп.14,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16),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Л-8 Залізнична від ТП-5 – 15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</w:t>
      </w:r>
      <w:r w:rsidR="006D3632" w:rsidRPr="00C33A64">
        <w:rPr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30,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33,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34,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39,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40,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41,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42,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43,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44, 49,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50,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51,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52,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54,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55), Л-9 Ватутіна від ТП-5 – 19 шт. (</w:t>
      </w:r>
      <w:proofErr w:type="spellStart"/>
      <w:r w:rsidR="006D3632" w:rsidRPr="00C33A64">
        <w:rPr>
          <w:b w:val="0"/>
          <w:sz w:val="22"/>
          <w:szCs w:val="22"/>
          <w:lang w:val="uk-UA"/>
        </w:rPr>
        <w:t>оп</w:t>
      </w:r>
      <w:proofErr w:type="spellEnd"/>
      <w:r w:rsidR="006D3632" w:rsidRPr="00C33A64">
        <w:rPr>
          <w:b w:val="0"/>
          <w:sz w:val="22"/>
          <w:szCs w:val="22"/>
          <w:lang w:val="uk-UA"/>
        </w:rPr>
        <w:t>. 60,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64,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65,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66,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67,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68,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69,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70,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72,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73,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74,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75,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76,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77,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78,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79,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80,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81,</w:t>
      </w:r>
      <w:r w:rsidR="00C33A64" w:rsidRPr="00C33A64">
        <w:rPr>
          <w:b w:val="0"/>
          <w:sz w:val="22"/>
          <w:szCs w:val="22"/>
          <w:lang w:val="uk-UA"/>
        </w:rPr>
        <w:t xml:space="preserve"> </w:t>
      </w:r>
      <w:r w:rsidR="006D3632" w:rsidRPr="00C33A64">
        <w:rPr>
          <w:b w:val="0"/>
          <w:sz w:val="22"/>
          <w:szCs w:val="22"/>
          <w:lang w:val="uk-UA"/>
        </w:rPr>
        <w:t>82),</w:t>
      </w:r>
      <w:r w:rsidR="00C33A64" w:rsidRPr="00C33A64">
        <w:rPr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Л-2 База від ТП-33 – 23 шт. (</w:t>
      </w:r>
      <w:proofErr w:type="spellStart"/>
      <w:r w:rsidR="00C33A64" w:rsidRPr="00C33A64">
        <w:rPr>
          <w:b w:val="0"/>
          <w:sz w:val="22"/>
          <w:szCs w:val="22"/>
          <w:lang w:val="uk-UA"/>
        </w:rPr>
        <w:t>оп</w:t>
      </w:r>
      <w:proofErr w:type="spellEnd"/>
      <w:r w:rsidR="00C33A64" w:rsidRPr="00C33A64">
        <w:rPr>
          <w:b w:val="0"/>
          <w:sz w:val="22"/>
          <w:szCs w:val="22"/>
          <w:lang w:val="uk-UA"/>
        </w:rPr>
        <w:t>.</w:t>
      </w:r>
      <w:r w:rsidR="00C33A64" w:rsidRPr="00C33A64">
        <w:rPr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21, 22,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31, 32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,33,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35), Л-6 Польова від ТП-33 – 20шт. (</w:t>
      </w:r>
      <w:proofErr w:type="spellStart"/>
      <w:r w:rsidR="00C33A64" w:rsidRPr="00C33A64">
        <w:rPr>
          <w:b w:val="0"/>
          <w:sz w:val="22"/>
          <w:szCs w:val="22"/>
          <w:lang w:val="uk-UA"/>
        </w:rPr>
        <w:t>оп</w:t>
      </w:r>
      <w:proofErr w:type="spellEnd"/>
      <w:r w:rsidR="00C33A64" w:rsidRPr="00C33A64">
        <w:rPr>
          <w:b w:val="0"/>
          <w:sz w:val="22"/>
          <w:szCs w:val="22"/>
          <w:lang w:val="uk-UA"/>
        </w:rPr>
        <w:t>. 36,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50, 51,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52,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53,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60, 61,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67,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 xml:space="preserve">68), Л-12 </w:t>
      </w:r>
      <w:proofErr w:type="spellStart"/>
      <w:r w:rsidR="00C33A64" w:rsidRPr="00C33A64">
        <w:rPr>
          <w:b w:val="0"/>
          <w:sz w:val="22"/>
          <w:szCs w:val="22"/>
          <w:lang w:val="uk-UA"/>
        </w:rPr>
        <w:t>Мартинівка</w:t>
      </w:r>
      <w:proofErr w:type="spellEnd"/>
      <w:r w:rsidR="00C33A64" w:rsidRPr="00C33A64">
        <w:rPr>
          <w:b w:val="0"/>
          <w:sz w:val="22"/>
          <w:szCs w:val="22"/>
          <w:lang w:val="uk-UA"/>
        </w:rPr>
        <w:t xml:space="preserve"> від ТП-33 – 34 шт. (</w:t>
      </w:r>
      <w:proofErr w:type="spellStart"/>
      <w:r w:rsidR="00C33A64" w:rsidRPr="00C33A64">
        <w:rPr>
          <w:b w:val="0"/>
          <w:sz w:val="22"/>
          <w:szCs w:val="22"/>
          <w:lang w:val="uk-UA"/>
        </w:rPr>
        <w:t>оп</w:t>
      </w:r>
      <w:proofErr w:type="spellEnd"/>
      <w:r w:rsidR="00C33A64" w:rsidRPr="00C33A64">
        <w:rPr>
          <w:b w:val="0"/>
          <w:sz w:val="22"/>
          <w:szCs w:val="22"/>
          <w:lang w:val="uk-UA"/>
        </w:rPr>
        <w:t>. 82,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83,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84, 85,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88,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89,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92,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93,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97, 99,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100,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101,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102,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104,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106,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107,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108,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110,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111,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113,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117,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118, 119,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120,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121,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122,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124,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125, 127,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128,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 xml:space="preserve">130), Л-4 </w:t>
      </w:r>
      <w:proofErr w:type="spellStart"/>
      <w:r w:rsidR="00C33A64" w:rsidRPr="00C33A64">
        <w:rPr>
          <w:b w:val="0"/>
          <w:sz w:val="22"/>
          <w:szCs w:val="22"/>
          <w:lang w:val="uk-UA"/>
        </w:rPr>
        <w:t>Щепкіна</w:t>
      </w:r>
      <w:proofErr w:type="spellEnd"/>
      <w:r w:rsidR="00C33A64" w:rsidRPr="00C33A64">
        <w:rPr>
          <w:b w:val="0"/>
          <w:sz w:val="22"/>
          <w:szCs w:val="22"/>
          <w:lang w:val="uk-UA"/>
        </w:rPr>
        <w:t xml:space="preserve"> від ТП-33 – 3 шт. (</w:t>
      </w:r>
      <w:proofErr w:type="spellStart"/>
      <w:r w:rsidR="00C33A64" w:rsidRPr="00C33A64">
        <w:rPr>
          <w:b w:val="0"/>
          <w:sz w:val="22"/>
          <w:szCs w:val="22"/>
          <w:lang w:val="uk-UA"/>
        </w:rPr>
        <w:t>оп</w:t>
      </w:r>
      <w:proofErr w:type="spellEnd"/>
      <w:r w:rsidR="00C33A64" w:rsidRPr="00C33A64">
        <w:rPr>
          <w:b w:val="0"/>
          <w:sz w:val="22"/>
          <w:szCs w:val="22"/>
          <w:lang w:val="uk-UA"/>
        </w:rPr>
        <w:t>. 134,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135,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136), Л-1 Словацького від ТП-33 – 42 шт. (</w:t>
      </w:r>
      <w:proofErr w:type="spellStart"/>
      <w:r w:rsidR="00C33A64" w:rsidRPr="00C33A64">
        <w:rPr>
          <w:b w:val="0"/>
          <w:sz w:val="22"/>
          <w:szCs w:val="22"/>
          <w:lang w:val="uk-UA"/>
        </w:rPr>
        <w:t>оп</w:t>
      </w:r>
      <w:proofErr w:type="spellEnd"/>
      <w:r w:rsidR="00C33A64" w:rsidRPr="00C33A64">
        <w:rPr>
          <w:b w:val="0"/>
          <w:sz w:val="22"/>
          <w:szCs w:val="22"/>
          <w:lang w:val="uk-UA"/>
        </w:rPr>
        <w:t>. 140,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141,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142,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143,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145,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146,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148,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157,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158,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159,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160,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161,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162, 167,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168,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169,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170,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171,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172, 174, 176,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179,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180,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185,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186,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189, 190,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193,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194,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195,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197,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198, 202,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204,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205,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206,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209, 210,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211,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213,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214,</w:t>
      </w:r>
      <w:r w:rsidR="00C33A64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215), Л-16 Кіоск від ТП-44</w:t>
      </w:r>
      <w:r w:rsidR="00C33A64">
        <w:rPr>
          <w:b w:val="0"/>
          <w:sz w:val="22"/>
          <w:szCs w:val="22"/>
          <w:lang w:val="uk-UA"/>
        </w:rPr>
        <w:t xml:space="preserve"> - - 3 шт. (</w:t>
      </w:r>
      <w:proofErr w:type="spellStart"/>
      <w:r w:rsidR="00C33A64">
        <w:rPr>
          <w:b w:val="0"/>
          <w:sz w:val="22"/>
          <w:szCs w:val="22"/>
          <w:lang w:val="uk-UA"/>
        </w:rPr>
        <w:t>оп</w:t>
      </w:r>
      <w:proofErr w:type="spellEnd"/>
      <w:r w:rsidR="00C33A64">
        <w:rPr>
          <w:b w:val="0"/>
          <w:sz w:val="22"/>
          <w:szCs w:val="22"/>
          <w:lang w:val="uk-UA"/>
        </w:rPr>
        <w:t>. 5, 8, 9),</w:t>
      </w:r>
      <w:r w:rsidR="00C33A64" w:rsidRPr="00C33A64">
        <w:t xml:space="preserve"> </w:t>
      </w:r>
      <w:r w:rsidR="00C33A64" w:rsidRPr="00C33A64">
        <w:rPr>
          <w:b w:val="0"/>
          <w:sz w:val="22"/>
          <w:szCs w:val="22"/>
          <w:lang w:val="uk-UA"/>
        </w:rPr>
        <w:t>Л-6 Корпус від ТП-59</w:t>
      </w:r>
      <w:r w:rsidR="00C33A64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C33A64">
        <w:rPr>
          <w:b w:val="0"/>
          <w:sz w:val="22"/>
          <w:szCs w:val="22"/>
          <w:lang w:val="uk-UA"/>
        </w:rPr>
        <w:t>оп</w:t>
      </w:r>
      <w:proofErr w:type="spellEnd"/>
      <w:r w:rsidR="00C33A64">
        <w:rPr>
          <w:b w:val="0"/>
          <w:sz w:val="22"/>
          <w:szCs w:val="22"/>
          <w:lang w:val="uk-UA"/>
        </w:rPr>
        <w:t>. 1,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2,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4,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5,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6,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9,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 xml:space="preserve">10), </w:t>
      </w:r>
      <w:r w:rsidR="00C33A64" w:rsidRPr="00C33A64">
        <w:rPr>
          <w:b w:val="0"/>
          <w:sz w:val="22"/>
          <w:szCs w:val="22"/>
          <w:lang w:val="uk-UA"/>
        </w:rPr>
        <w:t>Л-3 ПТУ від ТП-10</w:t>
      </w:r>
      <w:r w:rsidR="00C33A64">
        <w:rPr>
          <w:b w:val="0"/>
          <w:sz w:val="22"/>
          <w:szCs w:val="22"/>
          <w:lang w:val="uk-UA"/>
        </w:rPr>
        <w:t xml:space="preserve"> – 25 шт. (</w:t>
      </w:r>
      <w:proofErr w:type="spellStart"/>
      <w:r w:rsidR="00C33A64">
        <w:rPr>
          <w:b w:val="0"/>
          <w:sz w:val="22"/>
          <w:szCs w:val="22"/>
          <w:lang w:val="uk-UA"/>
        </w:rPr>
        <w:t>оп</w:t>
      </w:r>
      <w:proofErr w:type="spellEnd"/>
      <w:r w:rsidR="00C33A64">
        <w:rPr>
          <w:b w:val="0"/>
          <w:sz w:val="22"/>
          <w:szCs w:val="22"/>
          <w:lang w:val="uk-UA"/>
        </w:rPr>
        <w:t xml:space="preserve">. </w:t>
      </w:r>
      <w:r w:rsidR="00C33A64" w:rsidRPr="00C33A64">
        <w:rPr>
          <w:b w:val="0"/>
          <w:sz w:val="22"/>
          <w:szCs w:val="22"/>
          <w:lang w:val="uk-UA"/>
        </w:rPr>
        <w:t>8,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13,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14,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15,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19,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21,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24,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26,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27,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28,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29,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30,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40,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</w:t>
      </w:r>
      <w:r w:rsidR="00C33A64">
        <w:rPr>
          <w:b w:val="0"/>
          <w:sz w:val="22"/>
          <w:szCs w:val="22"/>
          <w:lang w:val="uk-UA"/>
        </w:rPr>
        <w:t>2,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43,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46,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48,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49,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51,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52,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53,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54,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>55,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>
        <w:rPr>
          <w:b w:val="0"/>
          <w:sz w:val="22"/>
          <w:szCs w:val="22"/>
          <w:lang w:val="uk-UA"/>
        </w:rPr>
        <w:t xml:space="preserve">56), </w:t>
      </w:r>
      <w:r w:rsidR="00C33A64" w:rsidRPr="00C33A64">
        <w:rPr>
          <w:b w:val="0"/>
          <w:sz w:val="22"/>
          <w:szCs w:val="22"/>
          <w:lang w:val="uk-UA"/>
        </w:rPr>
        <w:t>Л-4 Кар'єр від ТП449</w:t>
      </w:r>
      <w:r w:rsidR="00C33A64">
        <w:rPr>
          <w:b w:val="0"/>
          <w:sz w:val="22"/>
          <w:szCs w:val="22"/>
          <w:lang w:val="uk-UA"/>
        </w:rPr>
        <w:t xml:space="preserve"> – 39 шт. (</w:t>
      </w:r>
      <w:proofErr w:type="spellStart"/>
      <w:r w:rsidR="00C33A64">
        <w:rPr>
          <w:b w:val="0"/>
          <w:sz w:val="22"/>
          <w:szCs w:val="22"/>
          <w:lang w:val="uk-UA"/>
        </w:rPr>
        <w:t>оп</w:t>
      </w:r>
      <w:proofErr w:type="spellEnd"/>
      <w:r w:rsidR="00C33A64">
        <w:rPr>
          <w:b w:val="0"/>
          <w:sz w:val="22"/>
          <w:szCs w:val="22"/>
          <w:lang w:val="uk-UA"/>
        </w:rPr>
        <w:t xml:space="preserve">. </w:t>
      </w:r>
      <w:r w:rsidR="00C33A64" w:rsidRPr="00C33A64">
        <w:rPr>
          <w:b w:val="0"/>
          <w:sz w:val="22"/>
          <w:szCs w:val="22"/>
          <w:lang w:val="uk-UA"/>
        </w:rPr>
        <w:t>1,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6,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7,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8,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10,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21,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22,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27,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28,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34,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35,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36,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43,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44,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45,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46,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47, 48,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49,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50,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51,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52,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53,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64,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65,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75, 76,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77,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78,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82,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84,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88,</w:t>
      </w:r>
      <w:r w:rsidR="0041750A">
        <w:rPr>
          <w:b w:val="0"/>
          <w:sz w:val="22"/>
          <w:szCs w:val="22"/>
          <w:lang w:val="uk-UA"/>
        </w:rPr>
        <w:t xml:space="preserve"> </w:t>
      </w:r>
      <w:r w:rsidR="00C33A64" w:rsidRPr="00C33A64">
        <w:rPr>
          <w:b w:val="0"/>
          <w:sz w:val="22"/>
          <w:szCs w:val="22"/>
          <w:lang w:val="uk-UA"/>
        </w:rPr>
        <w:t>90,</w:t>
      </w:r>
      <w:r w:rsidR="0041750A">
        <w:rPr>
          <w:b w:val="0"/>
          <w:sz w:val="22"/>
          <w:szCs w:val="22"/>
          <w:lang w:val="uk-UA"/>
        </w:rPr>
        <w:t xml:space="preserve"> 92), </w:t>
      </w:r>
      <w:r w:rsidR="0041750A" w:rsidRPr="0041750A">
        <w:rPr>
          <w:b w:val="0"/>
          <w:sz w:val="22"/>
          <w:szCs w:val="22"/>
          <w:lang w:val="uk-UA"/>
        </w:rPr>
        <w:t>Л-2 Дачі від ТП-449</w:t>
      </w:r>
      <w:r w:rsidR="0041750A">
        <w:rPr>
          <w:b w:val="0"/>
          <w:sz w:val="22"/>
          <w:szCs w:val="22"/>
          <w:lang w:val="uk-UA"/>
        </w:rPr>
        <w:t xml:space="preserve"> – 23 шт. (</w:t>
      </w:r>
      <w:proofErr w:type="spellStart"/>
      <w:r w:rsidR="0041750A">
        <w:rPr>
          <w:b w:val="0"/>
          <w:sz w:val="22"/>
          <w:szCs w:val="22"/>
          <w:lang w:val="uk-UA"/>
        </w:rPr>
        <w:t>оп</w:t>
      </w:r>
      <w:proofErr w:type="spellEnd"/>
      <w:r w:rsidR="0041750A">
        <w:rPr>
          <w:b w:val="0"/>
          <w:sz w:val="22"/>
          <w:szCs w:val="22"/>
          <w:lang w:val="uk-UA"/>
        </w:rPr>
        <w:t xml:space="preserve">. </w:t>
      </w:r>
      <w:r w:rsidR="0041750A" w:rsidRPr="0041750A">
        <w:rPr>
          <w:b w:val="0"/>
          <w:sz w:val="22"/>
          <w:szCs w:val="22"/>
          <w:lang w:val="uk-UA"/>
        </w:rPr>
        <w:t>93,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94,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95,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96,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107,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108,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109,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110,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111,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112,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113,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114,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115,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116, 117,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12</w:t>
      </w:r>
      <w:r w:rsidR="0041750A">
        <w:rPr>
          <w:b w:val="0"/>
          <w:sz w:val="22"/>
          <w:szCs w:val="22"/>
          <w:lang w:val="uk-UA"/>
        </w:rPr>
        <w:t>1,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127,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128,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129,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130, 131,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136,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 xml:space="preserve">137), </w:t>
      </w:r>
      <w:r w:rsidR="0041750A" w:rsidRPr="0041750A">
        <w:rPr>
          <w:b w:val="0"/>
          <w:sz w:val="22"/>
          <w:szCs w:val="22"/>
          <w:lang w:val="uk-UA"/>
        </w:rPr>
        <w:t xml:space="preserve">Л-5 </w:t>
      </w:r>
      <w:proofErr w:type="spellStart"/>
      <w:r w:rsidR="0041750A" w:rsidRPr="0041750A">
        <w:rPr>
          <w:b w:val="0"/>
          <w:sz w:val="22"/>
          <w:szCs w:val="22"/>
          <w:lang w:val="uk-UA"/>
        </w:rPr>
        <w:t>Мартинівка</w:t>
      </w:r>
      <w:proofErr w:type="spellEnd"/>
      <w:r w:rsidR="0041750A" w:rsidRPr="0041750A">
        <w:rPr>
          <w:b w:val="0"/>
          <w:sz w:val="22"/>
          <w:szCs w:val="22"/>
          <w:lang w:val="uk-UA"/>
        </w:rPr>
        <w:t xml:space="preserve"> від ТП-34</w:t>
      </w:r>
      <w:r w:rsidR="0041750A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41750A">
        <w:rPr>
          <w:b w:val="0"/>
          <w:sz w:val="22"/>
          <w:szCs w:val="22"/>
          <w:lang w:val="uk-UA"/>
        </w:rPr>
        <w:t>оп</w:t>
      </w:r>
      <w:proofErr w:type="spellEnd"/>
      <w:r w:rsidR="0041750A">
        <w:rPr>
          <w:b w:val="0"/>
          <w:sz w:val="22"/>
          <w:szCs w:val="22"/>
          <w:lang w:val="uk-UA"/>
        </w:rPr>
        <w:t>.</w:t>
      </w:r>
      <w:r w:rsidR="0041750A" w:rsidRPr="0041750A">
        <w:t xml:space="preserve"> </w:t>
      </w:r>
      <w:r w:rsidR="0041750A">
        <w:rPr>
          <w:b w:val="0"/>
          <w:sz w:val="22"/>
          <w:szCs w:val="22"/>
          <w:lang w:val="uk-UA"/>
        </w:rPr>
        <w:t>11,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12,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 xml:space="preserve">16), </w:t>
      </w:r>
      <w:r w:rsidR="0041750A" w:rsidRPr="0041750A">
        <w:rPr>
          <w:b w:val="0"/>
          <w:sz w:val="22"/>
          <w:szCs w:val="22"/>
          <w:lang w:val="uk-UA"/>
        </w:rPr>
        <w:t xml:space="preserve">Л-8 </w:t>
      </w:r>
      <w:proofErr w:type="spellStart"/>
      <w:r w:rsidR="0041750A" w:rsidRPr="0041750A">
        <w:rPr>
          <w:b w:val="0"/>
          <w:sz w:val="22"/>
          <w:szCs w:val="22"/>
          <w:lang w:val="uk-UA"/>
        </w:rPr>
        <w:t>Мартинівка-Шосова</w:t>
      </w:r>
      <w:proofErr w:type="spellEnd"/>
      <w:r w:rsidR="0041750A" w:rsidRPr="0041750A">
        <w:rPr>
          <w:b w:val="0"/>
          <w:sz w:val="22"/>
          <w:szCs w:val="22"/>
          <w:lang w:val="uk-UA"/>
        </w:rPr>
        <w:t xml:space="preserve"> від ТП-34</w:t>
      </w:r>
      <w:r w:rsidR="0041750A">
        <w:rPr>
          <w:b w:val="0"/>
          <w:sz w:val="22"/>
          <w:szCs w:val="22"/>
          <w:lang w:val="uk-UA"/>
        </w:rPr>
        <w:t xml:space="preserve"> – 13 шт. (</w:t>
      </w:r>
      <w:proofErr w:type="spellStart"/>
      <w:r w:rsidR="0041750A">
        <w:rPr>
          <w:b w:val="0"/>
          <w:sz w:val="22"/>
          <w:szCs w:val="22"/>
          <w:lang w:val="uk-UA"/>
        </w:rPr>
        <w:t>оп</w:t>
      </w:r>
      <w:proofErr w:type="spellEnd"/>
      <w:r w:rsidR="0041750A">
        <w:rPr>
          <w:b w:val="0"/>
          <w:sz w:val="22"/>
          <w:szCs w:val="22"/>
          <w:lang w:val="uk-UA"/>
        </w:rPr>
        <w:t xml:space="preserve">. </w:t>
      </w:r>
      <w:r w:rsidR="0041750A" w:rsidRPr="0041750A">
        <w:rPr>
          <w:b w:val="0"/>
          <w:sz w:val="22"/>
          <w:szCs w:val="22"/>
          <w:lang w:val="uk-UA"/>
        </w:rPr>
        <w:t>46,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59,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 w:rsidRPr="0041750A">
        <w:rPr>
          <w:b w:val="0"/>
          <w:sz w:val="22"/>
          <w:szCs w:val="22"/>
          <w:lang w:val="uk-UA"/>
        </w:rPr>
        <w:t>60,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61,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62,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63,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65,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66,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67, 68,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69,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>70,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41750A">
        <w:rPr>
          <w:b w:val="0"/>
          <w:sz w:val="22"/>
          <w:szCs w:val="22"/>
          <w:lang w:val="uk-UA"/>
        </w:rPr>
        <w:t xml:space="preserve">71), </w:t>
      </w:r>
      <w:r w:rsidR="0041750A" w:rsidRPr="0041750A">
        <w:rPr>
          <w:b w:val="0"/>
          <w:sz w:val="22"/>
          <w:szCs w:val="22"/>
          <w:lang w:val="uk-UA"/>
        </w:rPr>
        <w:t>Л-1 Село від ТП-375</w:t>
      </w:r>
      <w:r w:rsidR="009F0BE2">
        <w:rPr>
          <w:b w:val="0"/>
          <w:sz w:val="22"/>
          <w:szCs w:val="22"/>
          <w:lang w:val="uk-UA"/>
        </w:rPr>
        <w:t xml:space="preserve"> – 22 шт. (</w:t>
      </w:r>
      <w:proofErr w:type="spellStart"/>
      <w:r w:rsidR="009F0BE2">
        <w:rPr>
          <w:b w:val="0"/>
          <w:sz w:val="22"/>
          <w:szCs w:val="22"/>
          <w:lang w:val="uk-UA"/>
        </w:rPr>
        <w:t>оп</w:t>
      </w:r>
      <w:proofErr w:type="spellEnd"/>
      <w:r w:rsidR="009F0BE2">
        <w:rPr>
          <w:b w:val="0"/>
          <w:sz w:val="22"/>
          <w:szCs w:val="22"/>
          <w:lang w:val="uk-UA"/>
        </w:rPr>
        <w:t xml:space="preserve">. </w:t>
      </w:r>
      <w:r w:rsidR="009F0BE2" w:rsidRPr="009F0BE2">
        <w:rPr>
          <w:b w:val="0"/>
          <w:sz w:val="22"/>
          <w:szCs w:val="22"/>
          <w:lang w:val="uk-UA"/>
        </w:rPr>
        <w:t>30,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32,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33,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36,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39,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40,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41,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42,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43, 44,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45,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46,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47,</w:t>
      </w:r>
      <w:r w:rsidR="009F0BE2">
        <w:rPr>
          <w:b w:val="0"/>
          <w:sz w:val="22"/>
          <w:szCs w:val="22"/>
          <w:lang w:val="uk-UA"/>
        </w:rPr>
        <w:t xml:space="preserve"> </w:t>
      </w:r>
      <w:r w:rsidR="009F0BE2" w:rsidRPr="009F0BE2">
        <w:rPr>
          <w:b w:val="0"/>
          <w:sz w:val="22"/>
          <w:szCs w:val="22"/>
          <w:lang w:val="uk-UA"/>
        </w:rPr>
        <w:t>50,</w:t>
      </w:r>
      <w:r w:rsidR="009F0BE2">
        <w:rPr>
          <w:b w:val="0"/>
          <w:sz w:val="22"/>
          <w:szCs w:val="22"/>
          <w:lang w:val="uk-UA"/>
        </w:rPr>
        <w:t xml:space="preserve"> 51, 98, 102, 104, 105, 106, 107, 108)), </w:t>
      </w:r>
      <w:r w:rsidR="009F0BE2" w:rsidRPr="0039652F">
        <w:rPr>
          <w:sz w:val="22"/>
          <w:szCs w:val="22"/>
          <w:lang w:val="uk-UA"/>
        </w:rPr>
        <w:t xml:space="preserve">с. </w:t>
      </w:r>
      <w:proofErr w:type="spellStart"/>
      <w:r w:rsidR="009F0BE2" w:rsidRPr="0039652F">
        <w:rPr>
          <w:sz w:val="22"/>
          <w:szCs w:val="22"/>
          <w:lang w:val="uk-UA"/>
        </w:rPr>
        <w:t>Здовбиця</w:t>
      </w:r>
      <w:proofErr w:type="spellEnd"/>
      <w:r w:rsidR="009F0BE2" w:rsidRPr="0039652F">
        <w:rPr>
          <w:sz w:val="22"/>
          <w:szCs w:val="22"/>
          <w:lang w:val="uk-UA"/>
        </w:rPr>
        <w:t xml:space="preserve"> – 364 </w:t>
      </w:r>
      <w:r w:rsidR="0039652F" w:rsidRPr="0039652F">
        <w:rPr>
          <w:sz w:val="22"/>
          <w:szCs w:val="22"/>
          <w:lang w:val="uk-UA"/>
        </w:rPr>
        <w:t xml:space="preserve">шт. </w:t>
      </w:r>
      <w:r w:rsidR="0039652F" w:rsidRPr="0039652F">
        <w:rPr>
          <w:b w:val="0"/>
          <w:sz w:val="22"/>
          <w:szCs w:val="22"/>
          <w:lang w:val="uk-UA"/>
        </w:rPr>
        <w:t>(Л-4 Шевченка від ТП-375</w:t>
      </w:r>
      <w:r w:rsidR="0039652F">
        <w:rPr>
          <w:b w:val="0"/>
          <w:sz w:val="22"/>
          <w:szCs w:val="22"/>
          <w:lang w:val="uk-UA"/>
        </w:rPr>
        <w:t xml:space="preserve"> – 24 шт. (</w:t>
      </w:r>
      <w:proofErr w:type="spellStart"/>
      <w:r w:rsidR="0039652F">
        <w:rPr>
          <w:b w:val="0"/>
          <w:sz w:val="22"/>
          <w:szCs w:val="22"/>
          <w:lang w:val="uk-UA"/>
        </w:rPr>
        <w:t>оп</w:t>
      </w:r>
      <w:proofErr w:type="spellEnd"/>
      <w:r w:rsidR="0039652F">
        <w:rPr>
          <w:b w:val="0"/>
          <w:sz w:val="22"/>
          <w:szCs w:val="22"/>
          <w:lang w:val="uk-UA"/>
        </w:rPr>
        <w:t xml:space="preserve">. </w:t>
      </w:r>
      <w:r w:rsidR="0039652F" w:rsidRPr="0039652F">
        <w:rPr>
          <w:b w:val="0"/>
          <w:sz w:val="22"/>
          <w:szCs w:val="22"/>
          <w:lang w:val="uk-UA"/>
        </w:rPr>
        <w:t>52,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56,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57,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58,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63,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64,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66,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67,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68, 69,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70,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71,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73,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 w:rsidRPr="0039652F">
        <w:rPr>
          <w:b w:val="0"/>
          <w:sz w:val="22"/>
          <w:szCs w:val="22"/>
          <w:lang w:val="uk-UA"/>
        </w:rPr>
        <w:t>74,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>
        <w:rPr>
          <w:b w:val="0"/>
          <w:sz w:val="22"/>
          <w:szCs w:val="22"/>
          <w:lang w:val="uk-UA"/>
        </w:rPr>
        <w:t>76,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>
        <w:rPr>
          <w:b w:val="0"/>
          <w:sz w:val="22"/>
          <w:szCs w:val="22"/>
          <w:lang w:val="uk-UA"/>
        </w:rPr>
        <w:t>77,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>
        <w:rPr>
          <w:b w:val="0"/>
          <w:sz w:val="22"/>
          <w:szCs w:val="22"/>
          <w:lang w:val="uk-UA"/>
        </w:rPr>
        <w:t>78,</w:t>
      </w:r>
      <w:r w:rsidR="00BD77C6">
        <w:rPr>
          <w:b w:val="0"/>
          <w:sz w:val="22"/>
          <w:szCs w:val="22"/>
          <w:lang w:val="uk-UA"/>
        </w:rPr>
        <w:t xml:space="preserve"> 79,</w:t>
      </w:r>
      <w:r w:rsidR="0039652F">
        <w:rPr>
          <w:b w:val="0"/>
          <w:sz w:val="22"/>
          <w:szCs w:val="22"/>
          <w:lang w:val="uk-UA"/>
        </w:rPr>
        <w:t xml:space="preserve"> 80,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>
        <w:rPr>
          <w:b w:val="0"/>
          <w:sz w:val="22"/>
          <w:szCs w:val="22"/>
          <w:lang w:val="uk-UA"/>
        </w:rPr>
        <w:t>81,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>
        <w:rPr>
          <w:b w:val="0"/>
          <w:sz w:val="22"/>
          <w:szCs w:val="22"/>
          <w:lang w:val="uk-UA"/>
        </w:rPr>
        <w:t>83,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>
        <w:rPr>
          <w:b w:val="0"/>
          <w:sz w:val="22"/>
          <w:szCs w:val="22"/>
          <w:lang w:val="uk-UA"/>
        </w:rPr>
        <w:t>84,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>
        <w:rPr>
          <w:b w:val="0"/>
          <w:sz w:val="22"/>
          <w:szCs w:val="22"/>
          <w:lang w:val="uk-UA"/>
        </w:rPr>
        <w:t>85,</w:t>
      </w:r>
      <w:r w:rsidR="00BD77C6">
        <w:rPr>
          <w:b w:val="0"/>
          <w:sz w:val="22"/>
          <w:szCs w:val="22"/>
          <w:lang w:val="uk-UA"/>
        </w:rPr>
        <w:t xml:space="preserve"> </w:t>
      </w:r>
      <w:r w:rsidR="0039652F">
        <w:rPr>
          <w:b w:val="0"/>
          <w:sz w:val="22"/>
          <w:szCs w:val="22"/>
          <w:lang w:val="uk-UA"/>
        </w:rPr>
        <w:t xml:space="preserve">86), </w:t>
      </w:r>
      <w:r w:rsidR="0039652F" w:rsidRPr="0039652F">
        <w:rPr>
          <w:b w:val="0"/>
          <w:sz w:val="22"/>
          <w:szCs w:val="22"/>
          <w:lang w:val="uk-UA"/>
        </w:rPr>
        <w:t>Л-2 Село від ТП-375</w:t>
      </w:r>
      <w:r w:rsidR="0039652F">
        <w:rPr>
          <w:b w:val="0"/>
          <w:sz w:val="22"/>
          <w:szCs w:val="22"/>
          <w:lang w:val="uk-UA"/>
        </w:rPr>
        <w:t xml:space="preserve"> – 24 шт. (</w:t>
      </w:r>
      <w:proofErr w:type="spellStart"/>
      <w:r w:rsidR="0039652F">
        <w:rPr>
          <w:b w:val="0"/>
          <w:sz w:val="22"/>
          <w:szCs w:val="22"/>
          <w:lang w:val="uk-UA"/>
        </w:rPr>
        <w:t>оп</w:t>
      </w:r>
      <w:proofErr w:type="spellEnd"/>
      <w:r w:rsidR="0039652F">
        <w:rPr>
          <w:b w:val="0"/>
          <w:sz w:val="22"/>
          <w:szCs w:val="22"/>
          <w:lang w:val="uk-UA"/>
        </w:rPr>
        <w:t xml:space="preserve">. </w:t>
      </w:r>
      <w:r w:rsidR="0039652F" w:rsidRPr="0039652F">
        <w:rPr>
          <w:b w:val="0"/>
          <w:color w:val="000000"/>
          <w:sz w:val="22"/>
          <w:szCs w:val="22"/>
          <w:lang w:val="uk-UA"/>
        </w:rPr>
        <w:t>129,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135, 136,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143,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144, 145,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146,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147,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14</w:t>
      </w:r>
      <w:r w:rsidR="0039652F">
        <w:rPr>
          <w:b w:val="0"/>
          <w:color w:val="000000"/>
          <w:sz w:val="22"/>
          <w:szCs w:val="22"/>
          <w:lang w:val="uk-UA"/>
        </w:rPr>
        <w:t>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150,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151, 152,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153,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154,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155,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 xml:space="preserve">158), </w:t>
      </w:r>
      <w:r w:rsidR="0039652F" w:rsidRPr="0039652F">
        <w:rPr>
          <w:b w:val="0"/>
          <w:color w:val="000000"/>
          <w:sz w:val="22"/>
          <w:szCs w:val="22"/>
          <w:lang w:val="uk-UA"/>
        </w:rPr>
        <w:t xml:space="preserve">Л-1 </w:t>
      </w:r>
      <w:proofErr w:type="spellStart"/>
      <w:r w:rsidR="0039652F" w:rsidRPr="0039652F">
        <w:rPr>
          <w:b w:val="0"/>
          <w:color w:val="000000"/>
          <w:sz w:val="22"/>
          <w:szCs w:val="22"/>
          <w:lang w:val="uk-UA"/>
        </w:rPr>
        <w:t>Шосова</w:t>
      </w:r>
      <w:proofErr w:type="spellEnd"/>
      <w:r w:rsidR="0039652F" w:rsidRPr="0039652F">
        <w:rPr>
          <w:b w:val="0"/>
          <w:color w:val="000000"/>
          <w:sz w:val="22"/>
          <w:szCs w:val="22"/>
          <w:lang w:val="uk-UA"/>
        </w:rPr>
        <w:t xml:space="preserve"> від ТП-3</w:t>
      </w:r>
      <w:r w:rsidR="0039652F">
        <w:rPr>
          <w:b w:val="0"/>
          <w:color w:val="000000"/>
          <w:sz w:val="22"/>
          <w:szCs w:val="22"/>
          <w:lang w:val="uk-UA"/>
        </w:rPr>
        <w:t xml:space="preserve"> – 26 шт. (</w:t>
      </w:r>
      <w:proofErr w:type="spellStart"/>
      <w:r w:rsidR="0039652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39652F">
        <w:rPr>
          <w:b w:val="0"/>
          <w:color w:val="000000"/>
          <w:sz w:val="22"/>
          <w:szCs w:val="22"/>
          <w:lang w:val="uk-UA"/>
        </w:rPr>
        <w:t xml:space="preserve">. </w:t>
      </w:r>
      <w:r w:rsidR="0039652F" w:rsidRPr="0039652F">
        <w:rPr>
          <w:b w:val="0"/>
          <w:color w:val="000000"/>
          <w:sz w:val="22"/>
          <w:szCs w:val="22"/>
          <w:lang w:val="uk-UA"/>
        </w:rPr>
        <w:t>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21, 25,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35, 36,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 xml:space="preserve">49), </w:t>
      </w:r>
      <w:r w:rsidR="0039652F" w:rsidRPr="0039652F">
        <w:rPr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Л-4 Квітнева від ТП-3</w:t>
      </w:r>
      <w:r w:rsidR="0039652F">
        <w:rPr>
          <w:b w:val="0"/>
          <w:color w:val="000000"/>
          <w:sz w:val="22"/>
          <w:szCs w:val="22"/>
          <w:lang w:val="uk-UA"/>
        </w:rPr>
        <w:t xml:space="preserve"> – 24 шт. (</w:t>
      </w:r>
      <w:r w:rsidR="0039652F" w:rsidRPr="0039652F">
        <w:rPr>
          <w:b w:val="0"/>
          <w:color w:val="000000"/>
          <w:sz w:val="22"/>
          <w:szCs w:val="22"/>
          <w:lang w:val="uk-UA"/>
        </w:rPr>
        <w:t>50,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58, 59,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66,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67,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70,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71, 72,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73,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74,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75,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76,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 xml:space="preserve">77), </w:t>
      </w:r>
      <w:r w:rsidR="0039652F" w:rsidRPr="0039652F">
        <w:rPr>
          <w:b w:val="0"/>
          <w:color w:val="000000"/>
          <w:sz w:val="22"/>
          <w:szCs w:val="22"/>
          <w:lang w:val="uk-UA"/>
        </w:rPr>
        <w:t>Л-1 Бузина від ТП-335</w:t>
      </w:r>
      <w:r w:rsidR="0039652F">
        <w:rPr>
          <w:b w:val="0"/>
          <w:color w:val="000000"/>
          <w:sz w:val="22"/>
          <w:szCs w:val="22"/>
          <w:lang w:val="uk-UA"/>
        </w:rPr>
        <w:t xml:space="preserve"> – 31 шт. (</w:t>
      </w:r>
      <w:proofErr w:type="spellStart"/>
      <w:r w:rsidR="00BD77C6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BD77C6">
        <w:rPr>
          <w:b w:val="0"/>
          <w:color w:val="000000"/>
          <w:sz w:val="22"/>
          <w:szCs w:val="22"/>
          <w:lang w:val="uk-UA"/>
        </w:rPr>
        <w:t xml:space="preserve">. </w:t>
      </w:r>
      <w:r w:rsidR="0039652F" w:rsidRPr="0039652F">
        <w:rPr>
          <w:b w:val="0"/>
          <w:color w:val="000000"/>
          <w:sz w:val="22"/>
          <w:szCs w:val="22"/>
          <w:lang w:val="uk-UA"/>
        </w:rPr>
        <w:t>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26,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34,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35,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 xml:space="preserve">37, </w:t>
      </w:r>
      <w:r w:rsidR="0039652F">
        <w:rPr>
          <w:b w:val="0"/>
          <w:color w:val="000000"/>
          <w:sz w:val="22"/>
          <w:szCs w:val="22"/>
          <w:lang w:val="uk-UA"/>
        </w:rPr>
        <w:t>38,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 xml:space="preserve">48, 49), </w:t>
      </w:r>
      <w:r w:rsidR="0039652F" w:rsidRPr="0039652F">
        <w:rPr>
          <w:b w:val="0"/>
          <w:color w:val="000000"/>
          <w:sz w:val="22"/>
          <w:szCs w:val="22"/>
          <w:lang w:val="uk-UA"/>
        </w:rPr>
        <w:t>Л-2 Лесі Українки від ТП-335</w:t>
      </w:r>
      <w:r w:rsidR="0039652F">
        <w:rPr>
          <w:b w:val="0"/>
          <w:color w:val="000000"/>
          <w:sz w:val="22"/>
          <w:szCs w:val="22"/>
          <w:lang w:val="uk-UA"/>
        </w:rPr>
        <w:t xml:space="preserve"> – 34 шт. (</w:t>
      </w:r>
      <w:proofErr w:type="spellStart"/>
      <w:r w:rsidR="0039652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39652F">
        <w:rPr>
          <w:b w:val="0"/>
          <w:color w:val="000000"/>
          <w:sz w:val="22"/>
          <w:szCs w:val="22"/>
          <w:lang w:val="uk-UA"/>
        </w:rPr>
        <w:t xml:space="preserve">. </w:t>
      </w:r>
      <w:r w:rsidR="0039652F" w:rsidRPr="0039652F">
        <w:rPr>
          <w:b w:val="0"/>
          <w:color w:val="000000"/>
          <w:sz w:val="22"/>
          <w:szCs w:val="22"/>
          <w:lang w:val="uk-UA"/>
        </w:rPr>
        <w:t>52,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59,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61, 62,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77,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78,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82,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83,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84,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85, 86,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87,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88,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89,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90,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91,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92,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93,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94, 95,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96,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98,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99,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100,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101,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 xml:space="preserve">102), </w:t>
      </w:r>
      <w:r w:rsidR="0039652F" w:rsidRPr="0039652F">
        <w:rPr>
          <w:b w:val="0"/>
          <w:color w:val="000000"/>
          <w:sz w:val="22"/>
          <w:szCs w:val="22"/>
          <w:lang w:val="uk-UA"/>
        </w:rPr>
        <w:t>Л-1 Терешкової від ТП-414</w:t>
      </w:r>
      <w:r w:rsidR="0039652F">
        <w:rPr>
          <w:b w:val="0"/>
          <w:color w:val="000000"/>
          <w:sz w:val="22"/>
          <w:szCs w:val="22"/>
          <w:lang w:val="uk-UA"/>
        </w:rPr>
        <w:t xml:space="preserve"> – 20 </w:t>
      </w:r>
      <w:r w:rsidR="00BD77C6">
        <w:rPr>
          <w:b w:val="0"/>
          <w:color w:val="000000"/>
          <w:sz w:val="22"/>
          <w:szCs w:val="22"/>
          <w:lang w:val="uk-UA"/>
        </w:rPr>
        <w:t>шт. (</w:t>
      </w:r>
      <w:proofErr w:type="spellStart"/>
      <w:r w:rsidR="0039652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39652F">
        <w:rPr>
          <w:b w:val="0"/>
          <w:color w:val="000000"/>
          <w:sz w:val="22"/>
          <w:szCs w:val="22"/>
          <w:lang w:val="uk-UA"/>
        </w:rPr>
        <w:t xml:space="preserve">. </w:t>
      </w:r>
      <w:r w:rsidR="0039652F" w:rsidRPr="0039652F">
        <w:rPr>
          <w:b w:val="0"/>
          <w:color w:val="000000"/>
          <w:sz w:val="22"/>
          <w:szCs w:val="22"/>
          <w:lang w:val="uk-UA"/>
        </w:rPr>
        <w:t>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 w:rsidRPr="0039652F">
        <w:rPr>
          <w:b w:val="0"/>
          <w:color w:val="000000"/>
          <w:sz w:val="22"/>
          <w:szCs w:val="22"/>
          <w:lang w:val="uk-UA"/>
        </w:rPr>
        <w:t>14,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15, 16,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18,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20,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23,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24,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26,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27,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 xml:space="preserve">28), </w:t>
      </w:r>
      <w:r w:rsidR="0039652F" w:rsidRPr="0039652F">
        <w:rPr>
          <w:b w:val="0"/>
          <w:color w:val="000000"/>
          <w:sz w:val="22"/>
          <w:szCs w:val="22"/>
          <w:lang w:val="uk-UA"/>
        </w:rPr>
        <w:t>Л-2 Посадка від ТП-414</w:t>
      </w:r>
      <w:r w:rsidR="0039652F">
        <w:rPr>
          <w:b w:val="0"/>
          <w:color w:val="000000"/>
          <w:sz w:val="22"/>
          <w:szCs w:val="22"/>
          <w:lang w:val="uk-UA"/>
        </w:rPr>
        <w:t xml:space="preserve"> – 10 шт. (</w:t>
      </w:r>
      <w:proofErr w:type="spellStart"/>
      <w:r w:rsidR="0039652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39652F">
        <w:rPr>
          <w:b w:val="0"/>
          <w:color w:val="000000"/>
          <w:sz w:val="22"/>
          <w:szCs w:val="22"/>
          <w:lang w:val="uk-UA"/>
        </w:rPr>
        <w:t>. 33,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38,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>41,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39652F">
        <w:rPr>
          <w:b w:val="0"/>
          <w:color w:val="000000"/>
          <w:sz w:val="22"/>
          <w:szCs w:val="22"/>
          <w:lang w:val="uk-UA"/>
        </w:rPr>
        <w:t xml:space="preserve">42, 43), </w:t>
      </w:r>
      <w:r w:rsidR="00BD77C6" w:rsidRPr="00BD77C6">
        <w:rPr>
          <w:b w:val="0"/>
          <w:color w:val="000000"/>
          <w:sz w:val="22"/>
          <w:szCs w:val="22"/>
          <w:lang w:val="uk-UA"/>
        </w:rPr>
        <w:t xml:space="preserve">Л-3 </w:t>
      </w:r>
      <w:proofErr w:type="spellStart"/>
      <w:r w:rsidR="00BD77C6" w:rsidRPr="00BD77C6">
        <w:rPr>
          <w:b w:val="0"/>
          <w:color w:val="000000"/>
          <w:sz w:val="22"/>
          <w:szCs w:val="22"/>
          <w:lang w:val="uk-UA"/>
        </w:rPr>
        <w:t>Приймацька</w:t>
      </w:r>
      <w:proofErr w:type="spellEnd"/>
      <w:r w:rsidR="00BD77C6" w:rsidRPr="00BD77C6">
        <w:rPr>
          <w:b w:val="0"/>
          <w:color w:val="000000"/>
          <w:sz w:val="22"/>
          <w:szCs w:val="22"/>
          <w:lang w:val="uk-UA"/>
        </w:rPr>
        <w:t xml:space="preserve"> від ТП-414</w:t>
      </w:r>
      <w:r w:rsidR="00BD77C6">
        <w:rPr>
          <w:b w:val="0"/>
          <w:color w:val="000000"/>
          <w:sz w:val="22"/>
          <w:szCs w:val="22"/>
          <w:lang w:val="uk-UA"/>
        </w:rPr>
        <w:t xml:space="preserve"> – 24 шт.(</w:t>
      </w:r>
      <w:proofErr w:type="spellStart"/>
      <w:r w:rsidR="00BD77C6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BD77C6">
        <w:rPr>
          <w:b w:val="0"/>
          <w:color w:val="000000"/>
          <w:sz w:val="22"/>
          <w:szCs w:val="22"/>
          <w:lang w:val="uk-UA"/>
        </w:rPr>
        <w:t xml:space="preserve">. </w:t>
      </w:r>
      <w:r w:rsidR="00BD77C6" w:rsidRPr="00BD77C6">
        <w:rPr>
          <w:b w:val="0"/>
          <w:color w:val="000000"/>
          <w:sz w:val="22"/>
          <w:szCs w:val="22"/>
          <w:lang w:val="uk-UA"/>
        </w:rPr>
        <w:t>49,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57, 58,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66, 67,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70,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71,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72</w:t>
      </w:r>
      <w:r w:rsidR="00BD77C6">
        <w:rPr>
          <w:b w:val="0"/>
          <w:color w:val="000000"/>
          <w:sz w:val="22"/>
          <w:szCs w:val="22"/>
          <w:lang w:val="uk-UA"/>
        </w:rPr>
        <w:t xml:space="preserve">), </w:t>
      </w:r>
      <w:r w:rsidR="00BD77C6" w:rsidRPr="00BD77C6">
        <w:rPr>
          <w:b w:val="0"/>
          <w:color w:val="000000"/>
          <w:sz w:val="22"/>
          <w:szCs w:val="22"/>
          <w:lang w:val="uk-UA"/>
        </w:rPr>
        <w:t>Л-1 Лесі Українки від ТП-437</w:t>
      </w:r>
      <w:r w:rsidR="00BD77C6">
        <w:rPr>
          <w:b w:val="0"/>
          <w:color w:val="000000"/>
          <w:sz w:val="22"/>
          <w:szCs w:val="22"/>
          <w:lang w:val="uk-UA"/>
        </w:rPr>
        <w:t xml:space="preserve"> – 23 шт. (</w:t>
      </w:r>
      <w:proofErr w:type="spellStart"/>
      <w:r w:rsidR="00BD77C6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BD77C6">
        <w:rPr>
          <w:b w:val="0"/>
          <w:color w:val="000000"/>
          <w:sz w:val="22"/>
          <w:szCs w:val="22"/>
          <w:lang w:val="uk-UA"/>
        </w:rPr>
        <w:t xml:space="preserve">. </w:t>
      </w:r>
      <w:r w:rsidR="00BD77C6" w:rsidRPr="00BD77C6">
        <w:rPr>
          <w:b w:val="0"/>
          <w:color w:val="000000"/>
          <w:sz w:val="22"/>
          <w:szCs w:val="22"/>
          <w:lang w:val="uk-UA"/>
        </w:rPr>
        <w:t>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28</w:t>
      </w:r>
      <w:r w:rsidR="00BD77C6">
        <w:rPr>
          <w:b w:val="0"/>
          <w:color w:val="000000"/>
          <w:sz w:val="22"/>
          <w:szCs w:val="22"/>
          <w:lang w:val="uk-UA"/>
        </w:rPr>
        <w:t xml:space="preserve">), </w:t>
      </w:r>
      <w:r w:rsidR="00BD77C6" w:rsidRPr="00BD77C6">
        <w:rPr>
          <w:b w:val="0"/>
          <w:color w:val="000000"/>
          <w:sz w:val="22"/>
          <w:szCs w:val="22"/>
          <w:lang w:val="uk-UA"/>
        </w:rPr>
        <w:t>Л-2 Миру від ТП-437</w:t>
      </w:r>
      <w:r w:rsidR="00BD77C6">
        <w:rPr>
          <w:b w:val="0"/>
          <w:color w:val="000000"/>
          <w:sz w:val="22"/>
          <w:szCs w:val="22"/>
          <w:lang w:val="uk-UA"/>
        </w:rPr>
        <w:t xml:space="preserve"> – 6 шт. (</w:t>
      </w:r>
      <w:proofErr w:type="spellStart"/>
      <w:r w:rsidR="00BD77C6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BD77C6">
        <w:rPr>
          <w:b w:val="0"/>
          <w:color w:val="000000"/>
          <w:sz w:val="22"/>
          <w:szCs w:val="22"/>
          <w:lang w:val="uk-UA"/>
        </w:rPr>
        <w:t xml:space="preserve">. </w:t>
      </w:r>
      <w:r w:rsidR="00BD77C6" w:rsidRPr="00BD77C6">
        <w:rPr>
          <w:b w:val="0"/>
          <w:color w:val="000000"/>
          <w:sz w:val="22"/>
          <w:szCs w:val="22"/>
          <w:lang w:val="uk-UA"/>
        </w:rPr>
        <w:t>41,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47</w:t>
      </w:r>
      <w:r w:rsidR="00BD77C6">
        <w:rPr>
          <w:b w:val="0"/>
          <w:color w:val="000000"/>
          <w:sz w:val="22"/>
          <w:szCs w:val="22"/>
          <w:lang w:val="uk-UA"/>
        </w:rPr>
        <w:t xml:space="preserve">), </w:t>
      </w:r>
      <w:r w:rsidR="00BD77C6" w:rsidRPr="00BD77C6">
        <w:rPr>
          <w:b w:val="0"/>
          <w:color w:val="000000"/>
          <w:sz w:val="22"/>
          <w:szCs w:val="22"/>
          <w:lang w:val="uk-UA"/>
        </w:rPr>
        <w:t>Л-1 Село від ТП-445</w:t>
      </w:r>
      <w:r w:rsidR="00BD77C6">
        <w:rPr>
          <w:b w:val="0"/>
          <w:color w:val="000000"/>
          <w:sz w:val="22"/>
          <w:szCs w:val="22"/>
          <w:lang w:val="uk-UA"/>
        </w:rPr>
        <w:t xml:space="preserve"> – 27 шт. (</w:t>
      </w:r>
      <w:proofErr w:type="spellStart"/>
      <w:r w:rsidR="00BD77C6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BD77C6">
        <w:rPr>
          <w:b w:val="0"/>
          <w:color w:val="000000"/>
          <w:sz w:val="22"/>
          <w:szCs w:val="22"/>
          <w:lang w:val="uk-UA"/>
        </w:rPr>
        <w:t xml:space="preserve">. </w:t>
      </w:r>
      <w:r w:rsidR="00BD77C6" w:rsidRPr="00BD77C6">
        <w:rPr>
          <w:b w:val="0"/>
          <w:color w:val="000000"/>
          <w:sz w:val="22"/>
          <w:szCs w:val="22"/>
          <w:lang w:val="uk-UA"/>
        </w:rPr>
        <w:t>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28, 29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,30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,32,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34</w:t>
      </w:r>
      <w:r w:rsidR="00BD77C6">
        <w:rPr>
          <w:b w:val="0"/>
          <w:color w:val="000000"/>
          <w:sz w:val="22"/>
          <w:szCs w:val="22"/>
          <w:lang w:val="uk-UA"/>
        </w:rPr>
        <w:t xml:space="preserve">), </w:t>
      </w:r>
      <w:r w:rsidR="00BD77C6" w:rsidRPr="00BD77C6">
        <w:rPr>
          <w:b w:val="0"/>
          <w:color w:val="000000"/>
          <w:sz w:val="22"/>
          <w:szCs w:val="22"/>
          <w:lang w:val="uk-UA"/>
        </w:rPr>
        <w:t>Л-2 Село від ТП-445</w:t>
      </w:r>
      <w:r w:rsidR="00BD77C6">
        <w:rPr>
          <w:b w:val="0"/>
          <w:color w:val="000000"/>
          <w:sz w:val="22"/>
          <w:szCs w:val="22"/>
          <w:lang w:val="uk-UA"/>
        </w:rPr>
        <w:t xml:space="preserve"> – 4 шт. (</w:t>
      </w:r>
      <w:proofErr w:type="spellStart"/>
      <w:r w:rsidR="00BD77C6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BD77C6">
        <w:rPr>
          <w:b w:val="0"/>
          <w:color w:val="000000"/>
          <w:sz w:val="22"/>
          <w:szCs w:val="22"/>
          <w:lang w:val="uk-UA"/>
        </w:rPr>
        <w:t>.</w:t>
      </w:r>
      <w:r w:rsidR="00BD77C6" w:rsidRPr="00BD77C6">
        <w:t xml:space="preserve"> </w:t>
      </w:r>
      <w:r w:rsidR="00BD77C6">
        <w:rPr>
          <w:b w:val="0"/>
          <w:color w:val="000000"/>
          <w:sz w:val="22"/>
          <w:szCs w:val="22"/>
          <w:lang w:val="uk-UA"/>
        </w:rPr>
        <w:t xml:space="preserve">40, 41, 42, 43), </w:t>
      </w:r>
      <w:r w:rsidR="00BD77C6" w:rsidRPr="00BD77C6">
        <w:rPr>
          <w:b w:val="0"/>
          <w:color w:val="000000"/>
          <w:sz w:val="22"/>
          <w:szCs w:val="22"/>
          <w:lang w:val="uk-UA"/>
        </w:rPr>
        <w:t>Л-2 Село від ТП-365</w:t>
      </w:r>
      <w:r w:rsidR="00BD77C6">
        <w:rPr>
          <w:b w:val="0"/>
          <w:color w:val="000000"/>
          <w:sz w:val="22"/>
          <w:szCs w:val="22"/>
          <w:lang w:val="uk-UA"/>
        </w:rPr>
        <w:t xml:space="preserve"> – 43 шт. (</w:t>
      </w:r>
      <w:proofErr w:type="spellStart"/>
      <w:r w:rsidR="00BD77C6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BD77C6">
        <w:rPr>
          <w:b w:val="0"/>
          <w:color w:val="000000"/>
          <w:sz w:val="22"/>
          <w:szCs w:val="22"/>
          <w:lang w:val="uk-UA"/>
        </w:rPr>
        <w:t xml:space="preserve">. </w:t>
      </w:r>
      <w:r w:rsidR="00BD77C6" w:rsidRPr="00BD77C6">
        <w:rPr>
          <w:b w:val="0"/>
          <w:color w:val="000000"/>
          <w:sz w:val="22"/>
          <w:szCs w:val="22"/>
          <w:lang w:val="uk-UA"/>
        </w:rPr>
        <w:t>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19,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32, 33,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49, 50,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56,</w:t>
      </w:r>
      <w:r w:rsidR="00BD77C6">
        <w:rPr>
          <w:b w:val="0"/>
          <w:color w:val="000000"/>
          <w:sz w:val="22"/>
          <w:szCs w:val="22"/>
          <w:lang w:val="uk-UA"/>
        </w:rPr>
        <w:t xml:space="preserve"> 57, 58, 59, 60, 61, 62, 63, 64, 65, 66), </w:t>
      </w:r>
      <w:r w:rsidR="00BD77C6" w:rsidRPr="00BD77C6">
        <w:rPr>
          <w:b w:val="0"/>
          <w:color w:val="000000"/>
          <w:sz w:val="22"/>
          <w:szCs w:val="22"/>
          <w:lang w:val="uk-UA"/>
        </w:rPr>
        <w:t>Л-1 Село від ТП-365</w:t>
      </w:r>
      <w:r w:rsidR="00BD77C6">
        <w:rPr>
          <w:b w:val="0"/>
          <w:color w:val="000000"/>
          <w:sz w:val="22"/>
          <w:szCs w:val="22"/>
          <w:lang w:val="uk-UA"/>
        </w:rPr>
        <w:t xml:space="preserve"> – 18 шт. (</w:t>
      </w:r>
      <w:proofErr w:type="spellStart"/>
      <w:r w:rsidR="00BD77C6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BD77C6">
        <w:rPr>
          <w:b w:val="0"/>
          <w:color w:val="000000"/>
          <w:sz w:val="22"/>
          <w:szCs w:val="22"/>
          <w:lang w:val="uk-UA"/>
        </w:rPr>
        <w:t xml:space="preserve">. </w:t>
      </w:r>
      <w:r w:rsidR="00BD77C6" w:rsidRPr="00BD77C6">
        <w:rPr>
          <w:b w:val="0"/>
          <w:color w:val="000000"/>
          <w:sz w:val="22"/>
          <w:szCs w:val="22"/>
          <w:lang w:val="uk-UA"/>
        </w:rPr>
        <w:t>79,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80,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86,</w:t>
      </w:r>
      <w:r w:rsidR="00BD77C6">
        <w:rPr>
          <w:b w:val="0"/>
          <w:color w:val="000000"/>
          <w:sz w:val="22"/>
          <w:szCs w:val="22"/>
          <w:lang w:val="uk-UA"/>
        </w:rPr>
        <w:t xml:space="preserve"> 87, 88, 89, 90, 91, 92, 93 ,94 ,95 ,96), </w:t>
      </w:r>
      <w:r w:rsidR="00BD77C6" w:rsidRPr="00BD77C6">
        <w:rPr>
          <w:b w:val="0"/>
          <w:color w:val="000000"/>
          <w:sz w:val="22"/>
          <w:szCs w:val="22"/>
          <w:lang w:val="uk-UA"/>
        </w:rPr>
        <w:t>Л-1 Столова від ТП-377</w:t>
      </w:r>
      <w:r w:rsidR="00BD77C6">
        <w:rPr>
          <w:b w:val="0"/>
          <w:color w:val="000000"/>
          <w:sz w:val="22"/>
          <w:szCs w:val="22"/>
          <w:lang w:val="uk-UA"/>
        </w:rPr>
        <w:t xml:space="preserve"> – 26 шт. (</w:t>
      </w:r>
      <w:proofErr w:type="spellStart"/>
      <w:r w:rsidR="00BD77C6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BD77C6">
        <w:rPr>
          <w:b w:val="0"/>
          <w:color w:val="000000"/>
          <w:sz w:val="22"/>
          <w:szCs w:val="22"/>
          <w:lang w:val="uk-UA"/>
        </w:rPr>
        <w:t xml:space="preserve">. </w:t>
      </w:r>
      <w:r w:rsidR="00BD77C6" w:rsidRPr="00BD77C6">
        <w:rPr>
          <w:b w:val="0"/>
          <w:color w:val="000000"/>
          <w:sz w:val="22"/>
          <w:szCs w:val="22"/>
          <w:lang w:val="uk-UA"/>
        </w:rPr>
        <w:t>22,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27,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28,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29,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30, 31,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32,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33,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34,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35,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36,</w:t>
      </w:r>
      <w:r w:rsidR="00BD77C6">
        <w:rPr>
          <w:b w:val="0"/>
          <w:color w:val="000000"/>
          <w:sz w:val="22"/>
          <w:szCs w:val="22"/>
          <w:lang w:val="uk-UA"/>
        </w:rPr>
        <w:t xml:space="preserve"> </w:t>
      </w:r>
      <w:r w:rsidR="00BD77C6" w:rsidRPr="00BD77C6">
        <w:rPr>
          <w:b w:val="0"/>
          <w:color w:val="000000"/>
          <w:sz w:val="22"/>
          <w:szCs w:val="22"/>
          <w:lang w:val="uk-UA"/>
        </w:rPr>
        <w:t>3</w:t>
      </w:r>
      <w:r w:rsidR="00BD77C6">
        <w:rPr>
          <w:b w:val="0"/>
          <w:color w:val="000000"/>
          <w:sz w:val="22"/>
          <w:szCs w:val="22"/>
          <w:lang w:val="uk-UA"/>
        </w:rPr>
        <w:t xml:space="preserve">8, 39, 41, 42, 44, 45, 47, 49, 50, 51, 52)) </w:t>
      </w:r>
      <w:bookmarkStart w:id="0" w:name="_GoBack"/>
      <w:bookmarkEnd w:id="0"/>
      <w:r w:rsidR="00726FED" w:rsidRPr="00DB51BB">
        <w:rPr>
          <w:b w:val="0"/>
          <w:sz w:val="22"/>
          <w:szCs w:val="22"/>
          <w:lang w:val="uk-UA"/>
        </w:rPr>
        <w:t xml:space="preserve">по </w:t>
      </w:r>
      <w:r w:rsidR="006B57D9">
        <w:rPr>
          <w:b w:val="0"/>
          <w:sz w:val="22"/>
          <w:szCs w:val="22"/>
          <w:lang w:val="uk-UA"/>
        </w:rPr>
        <w:t>Здолбунівському</w:t>
      </w:r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F92A77" w:rsidRPr="00DB51BB">
        <w:rPr>
          <w:b w:val="0"/>
          <w:sz w:val="22"/>
          <w:szCs w:val="22"/>
          <w:lang w:val="uk-UA"/>
        </w:rPr>
        <w:t>Рівненського</w:t>
      </w:r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C1001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lastRenderedPageBreak/>
        <w:t xml:space="preserve">За даним фактом працівниками </w:t>
      </w:r>
      <w:r w:rsidR="00DB1A2A">
        <w:rPr>
          <w:b w:val="0"/>
          <w:sz w:val="22"/>
          <w:szCs w:val="22"/>
          <w:lang w:val="uk-UA"/>
        </w:rPr>
        <w:t>Здолбунівської</w:t>
      </w:r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DA7596" w:rsidRPr="00AC5E66">
        <w:rPr>
          <w:b w:val="0"/>
          <w:sz w:val="22"/>
          <w:szCs w:val="22"/>
          <w:lang w:val="uk-UA"/>
        </w:rPr>
        <w:t xml:space="preserve"> </w:t>
      </w:r>
      <w:r w:rsidR="00C67008" w:rsidRPr="00AC5E66">
        <w:rPr>
          <w:b w:val="0"/>
          <w:sz w:val="22"/>
          <w:szCs w:val="22"/>
          <w:lang w:val="uk-UA"/>
        </w:rPr>
        <w:t>були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C67008" w:rsidRPr="00AC5E66">
        <w:rPr>
          <w:b w:val="0"/>
          <w:sz w:val="22"/>
          <w:szCs w:val="22"/>
          <w:lang w:val="uk-UA"/>
        </w:rPr>
        <w:t>і</w:t>
      </w:r>
      <w:r w:rsidRPr="00AC5E66">
        <w:rPr>
          <w:b w:val="0"/>
          <w:sz w:val="22"/>
          <w:szCs w:val="22"/>
          <w:lang w:val="uk-UA"/>
        </w:rPr>
        <w:t xml:space="preserve"> Акт</w:t>
      </w:r>
      <w:r w:rsidR="00AA74DF" w:rsidRPr="00AC5E66">
        <w:rPr>
          <w:b w:val="0"/>
          <w:sz w:val="22"/>
          <w:szCs w:val="22"/>
          <w:lang w:val="uk-UA"/>
        </w:rPr>
        <w:t>и</w:t>
      </w:r>
      <w:r w:rsidRPr="00AC5E66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83CF4"/>
    <w:rsid w:val="000A14F0"/>
    <w:rsid w:val="000C0DF0"/>
    <w:rsid w:val="000D71BF"/>
    <w:rsid w:val="00114277"/>
    <w:rsid w:val="00163085"/>
    <w:rsid w:val="0017539E"/>
    <w:rsid w:val="001906EE"/>
    <w:rsid w:val="001D3BAD"/>
    <w:rsid w:val="001E1E3E"/>
    <w:rsid w:val="001F1BEB"/>
    <w:rsid w:val="0023365C"/>
    <w:rsid w:val="002632BC"/>
    <w:rsid w:val="002C385A"/>
    <w:rsid w:val="0039652F"/>
    <w:rsid w:val="003B1B94"/>
    <w:rsid w:val="003C0AB5"/>
    <w:rsid w:val="003D6BB8"/>
    <w:rsid w:val="0041134E"/>
    <w:rsid w:val="0041750A"/>
    <w:rsid w:val="00476E4C"/>
    <w:rsid w:val="004A5F35"/>
    <w:rsid w:val="004C2E57"/>
    <w:rsid w:val="004F150B"/>
    <w:rsid w:val="005516E5"/>
    <w:rsid w:val="00560D79"/>
    <w:rsid w:val="005F4EC8"/>
    <w:rsid w:val="0060194D"/>
    <w:rsid w:val="00657C11"/>
    <w:rsid w:val="006B57D9"/>
    <w:rsid w:val="006D3632"/>
    <w:rsid w:val="00726FED"/>
    <w:rsid w:val="0074436A"/>
    <w:rsid w:val="007B0BF4"/>
    <w:rsid w:val="007E3506"/>
    <w:rsid w:val="007F0246"/>
    <w:rsid w:val="007F4FB8"/>
    <w:rsid w:val="00810314"/>
    <w:rsid w:val="008311FF"/>
    <w:rsid w:val="00881ABD"/>
    <w:rsid w:val="008D0D6E"/>
    <w:rsid w:val="0091683F"/>
    <w:rsid w:val="0092081F"/>
    <w:rsid w:val="009252FB"/>
    <w:rsid w:val="009E7DB6"/>
    <w:rsid w:val="009F0BE2"/>
    <w:rsid w:val="00A71078"/>
    <w:rsid w:val="00AA74DF"/>
    <w:rsid w:val="00AC5CC9"/>
    <w:rsid w:val="00AC5E66"/>
    <w:rsid w:val="00B25179"/>
    <w:rsid w:val="00BC52DF"/>
    <w:rsid w:val="00BD77C6"/>
    <w:rsid w:val="00BF45A8"/>
    <w:rsid w:val="00C038F7"/>
    <w:rsid w:val="00C10018"/>
    <w:rsid w:val="00C33A64"/>
    <w:rsid w:val="00C67008"/>
    <w:rsid w:val="00C76395"/>
    <w:rsid w:val="00CA1C9F"/>
    <w:rsid w:val="00CC23D3"/>
    <w:rsid w:val="00CC243D"/>
    <w:rsid w:val="00CF6D10"/>
    <w:rsid w:val="00D023EC"/>
    <w:rsid w:val="00D46427"/>
    <w:rsid w:val="00D65B87"/>
    <w:rsid w:val="00D71305"/>
    <w:rsid w:val="00D81F5D"/>
    <w:rsid w:val="00DA2C6F"/>
    <w:rsid w:val="00DA7596"/>
    <w:rsid w:val="00DB1A2A"/>
    <w:rsid w:val="00DB51BB"/>
    <w:rsid w:val="00E62398"/>
    <w:rsid w:val="00E84101"/>
    <w:rsid w:val="00F13741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4745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9</cp:revision>
  <cp:lastPrinted>2019-04-12T12:44:00Z</cp:lastPrinted>
  <dcterms:created xsi:type="dcterms:W3CDTF">2024-03-06T11:50:00Z</dcterms:created>
  <dcterms:modified xsi:type="dcterms:W3CDTF">2025-08-22T06:47:00Z</dcterms:modified>
</cp:coreProperties>
</file>